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FD68" w14:textId="77777777" w:rsidR="00782631" w:rsidRDefault="0021416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114300" distB="114300" distL="114300" distR="114300" wp14:anchorId="1D7F5E90" wp14:editId="3A5B8039">
            <wp:extent cx="2024063" cy="886573"/>
            <wp:effectExtent l="0" t="0" r="0" b="0"/>
            <wp:docPr id="14233542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886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</w:rPr>
        <w:drawing>
          <wp:inline distT="114300" distB="114300" distL="114300" distR="114300" wp14:anchorId="6352D03D" wp14:editId="7B0BA393">
            <wp:extent cx="2076450" cy="1005205"/>
            <wp:effectExtent l="0" t="0" r="0" b="0"/>
            <wp:docPr id="142335428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23639" b="2781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05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D64789" w14:textId="77777777" w:rsidR="00782631" w:rsidRPr="00E6766A" w:rsidRDefault="0021416A">
      <w:pPr>
        <w:jc w:val="center"/>
        <w:rPr>
          <w:b/>
          <w:sz w:val="24"/>
          <w:szCs w:val="24"/>
        </w:rPr>
      </w:pPr>
      <w:r w:rsidRPr="00E6766A">
        <w:rPr>
          <w:b/>
          <w:sz w:val="24"/>
          <w:szCs w:val="24"/>
        </w:rPr>
        <w:t>TÉRMINOS DE REFERENCIA</w:t>
      </w:r>
    </w:p>
    <w:p w14:paraId="46833AEB" w14:textId="5261BA6E" w:rsidR="00782631" w:rsidRPr="00BB2377" w:rsidRDefault="0021416A">
      <w:pPr>
        <w:jc w:val="center"/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B2377"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42EE8" w:rsidRPr="00BB2377"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Apoyo </w:t>
      </w:r>
      <w:r w:rsidR="006F6FEA"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para definir contenidos y metodología de Capacitación a las organizaciones socias del llamado 2023-2024</w:t>
      </w:r>
    </w:p>
    <w:p w14:paraId="337835A5" w14:textId="77777777" w:rsidR="00782631" w:rsidRPr="00E6766A" w:rsidRDefault="0021416A">
      <w:pPr>
        <w:jc w:val="center"/>
        <w:rPr>
          <w:b/>
          <w:color w:val="00B050"/>
          <w:sz w:val="24"/>
          <w:szCs w:val="24"/>
        </w:rPr>
      </w:pPr>
      <w:r w:rsidRPr="00E6766A">
        <w:rPr>
          <w:b/>
          <w:color w:val="00B050"/>
          <w:sz w:val="24"/>
          <w:szCs w:val="24"/>
        </w:rPr>
        <w:t>Fondo Territorial Mesoamericano</w:t>
      </w:r>
    </w:p>
    <w:p w14:paraId="25AEC07A" w14:textId="77777777" w:rsidR="00782631" w:rsidRDefault="00782631">
      <w:pPr>
        <w:jc w:val="center"/>
        <w:rPr>
          <w:b/>
          <w:sz w:val="22"/>
          <w:szCs w:val="22"/>
        </w:rPr>
      </w:pPr>
    </w:p>
    <w:p w14:paraId="3C1AD160" w14:textId="77777777" w:rsidR="00782631" w:rsidRPr="00E659B8" w:rsidRDefault="002141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E659B8">
        <w:rPr>
          <w:rFonts w:ascii="Times New Roman" w:hAnsi="Times New Roman" w:cs="Times New Roman"/>
          <w:b/>
          <w:color w:val="000000"/>
          <w:sz w:val="24"/>
          <w:szCs w:val="24"/>
        </w:rPr>
        <w:t>INTRODUCCIÓN</w:t>
      </w:r>
    </w:p>
    <w:p w14:paraId="6BDF2D88" w14:textId="61F3D9BC" w:rsidR="00782631" w:rsidRPr="00E659B8" w:rsidRDefault="0021416A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B8">
        <w:rPr>
          <w:rFonts w:ascii="Times New Roman" w:hAnsi="Times New Roman" w:cs="Times New Roman"/>
          <w:sz w:val="24"/>
          <w:szCs w:val="24"/>
        </w:rPr>
        <w:t xml:space="preserve">La Alianza Mesoamericana de Pueblos y Bosques (AMPB) es una instancia de coordinación, diálogo, intercambio de experiencias y acción conjunta de autoridades indígenas territoriales y organizaciones comunitarias multiculturales, con derechos de tenencia y gestión sobre las principales masas boscosas de </w:t>
      </w:r>
      <w:r w:rsidR="00F805B3" w:rsidRPr="00E659B8">
        <w:rPr>
          <w:rFonts w:ascii="Times New Roman" w:hAnsi="Times New Roman" w:cs="Times New Roman"/>
          <w:sz w:val="24"/>
          <w:szCs w:val="24"/>
        </w:rPr>
        <w:t>Mesoamérica [</w:t>
      </w:r>
      <w:r w:rsidRPr="00E659B8">
        <w:rPr>
          <w:rFonts w:ascii="Times New Roman" w:hAnsi="Times New Roman" w:cs="Times New Roman"/>
          <w:sz w:val="24"/>
          <w:szCs w:val="24"/>
        </w:rPr>
        <w:t xml:space="preserve">1]. Busca fortalecer el manejo comunitario sostenible de sus recursos naturales, e incidir sobre las políticas públicas de gobiernos y cooperación internacional, de manera que las estrategias de conservación de biodiversidad, desarrollo rural, adaptación y mitigación del </w:t>
      </w:r>
      <w:r w:rsidR="00D5625F" w:rsidRPr="00E659B8">
        <w:rPr>
          <w:rFonts w:ascii="Times New Roman" w:hAnsi="Times New Roman" w:cs="Times New Roman"/>
          <w:sz w:val="24"/>
          <w:szCs w:val="24"/>
        </w:rPr>
        <w:t>Cambio C</w:t>
      </w:r>
      <w:r w:rsidRPr="00E659B8">
        <w:rPr>
          <w:rFonts w:ascii="Times New Roman" w:hAnsi="Times New Roman" w:cs="Times New Roman"/>
          <w:sz w:val="24"/>
          <w:szCs w:val="24"/>
        </w:rPr>
        <w:t>limático, respeten los derechos humanos, territoriales, civiles y políticos de los pueblos indígenas y las comunidades multiculturales, valoren su contribución a la protección de los bosques del trópico global, y apoyen de forma efectiva sus sistemas locales de gobernanza.</w:t>
      </w:r>
    </w:p>
    <w:p w14:paraId="6BE2BC8E" w14:textId="77777777" w:rsidR="00782631" w:rsidRPr="00E659B8" w:rsidRDefault="0078263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8810E" w14:textId="5BF039E5" w:rsidR="00782631" w:rsidRPr="00676C30" w:rsidRDefault="00214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30">
        <w:rPr>
          <w:rFonts w:ascii="Times New Roman" w:hAnsi="Times New Roman" w:cs="Times New Roman"/>
          <w:sz w:val="24"/>
          <w:szCs w:val="24"/>
        </w:rPr>
        <w:t xml:space="preserve">El Fondo Territorial Mesoamericano (FTM) es un mecanismo de inversión financiera directa diseñado por la Alianza Mesoamericana de </w:t>
      </w:r>
      <w:r w:rsidRPr="00E659B8">
        <w:rPr>
          <w:rFonts w:ascii="Times New Roman" w:hAnsi="Times New Roman" w:cs="Times New Roman"/>
          <w:sz w:val="24"/>
          <w:szCs w:val="24"/>
        </w:rPr>
        <w:t>Pueblos</w:t>
      </w:r>
      <w:r w:rsidRPr="00676C30">
        <w:rPr>
          <w:rFonts w:ascii="Times New Roman" w:hAnsi="Times New Roman" w:cs="Times New Roman"/>
          <w:sz w:val="24"/>
          <w:szCs w:val="24"/>
        </w:rPr>
        <w:t xml:space="preserve"> y Bosques (AMPB)  para apoyar organizaciones de pueblos indígenas y comunidades locales en el fortalecimiento de los medios de vida, consolidación de los derechos territoriales, actividades de adaptación y mitigación al cambio climático, conservación de biodiversidad y apoyo a emprendimientos económicos sostenibles desde el punto de vista social, ambiental con enfoque inclusivo y equidad. El FTM apoya en general la consecución de los Objetivos de Desarrollo Sostenible (ODS) y las Contribuciones Determinadas Nacionalmente (NDC) a nivel territorial a las que los países se han comprometido a nivel global para revertir el cambio climático y las desigualdades sociales.  </w:t>
      </w:r>
    </w:p>
    <w:p w14:paraId="682BDE75" w14:textId="77777777" w:rsidR="00782631" w:rsidRPr="00676C30" w:rsidRDefault="00214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22FC1" w14:textId="77777777" w:rsidR="00782631" w:rsidRPr="00676C30" w:rsidRDefault="00214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B8">
        <w:rPr>
          <w:rFonts w:ascii="Times New Roman" w:hAnsi="Times New Roman" w:cs="Times New Roman"/>
          <w:sz w:val="24"/>
          <w:szCs w:val="24"/>
        </w:rPr>
        <w:t>Fondo Territorial Mesoamericano</w:t>
      </w:r>
      <w:r w:rsidRPr="00676C30">
        <w:rPr>
          <w:rFonts w:ascii="Times New Roman" w:hAnsi="Times New Roman" w:cs="Times New Roman"/>
          <w:sz w:val="24"/>
          <w:szCs w:val="24"/>
        </w:rPr>
        <w:t xml:space="preserve"> tiene los siguientes enfoques en los cuales </w:t>
      </w:r>
      <w:r w:rsidRPr="00E659B8">
        <w:rPr>
          <w:rFonts w:ascii="Times New Roman" w:hAnsi="Times New Roman" w:cs="Times New Roman"/>
          <w:sz w:val="24"/>
          <w:szCs w:val="24"/>
        </w:rPr>
        <w:t>está</w:t>
      </w:r>
      <w:r w:rsidRPr="00676C3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CEEE59D" w14:textId="77777777" w:rsidR="00782631" w:rsidRPr="00E659B8" w:rsidRDefault="00214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30">
        <w:rPr>
          <w:rFonts w:ascii="Times New Roman" w:hAnsi="Times New Roman" w:cs="Times New Roman"/>
          <w:sz w:val="24"/>
          <w:szCs w:val="24"/>
        </w:rPr>
        <w:t xml:space="preserve">Dirigido </w:t>
      </w:r>
      <w:r w:rsidRPr="00E659B8">
        <w:rPr>
          <w:rFonts w:ascii="Times New Roman" w:hAnsi="Times New Roman" w:cs="Times New Roman"/>
          <w:sz w:val="24"/>
          <w:szCs w:val="24"/>
        </w:rPr>
        <w:t>a la</w:t>
      </w:r>
      <w:r w:rsidRPr="00676C30">
        <w:rPr>
          <w:rFonts w:ascii="Times New Roman" w:hAnsi="Times New Roman" w:cs="Times New Roman"/>
          <w:sz w:val="24"/>
          <w:szCs w:val="24"/>
        </w:rPr>
        <w:t xml:space="preserve"> inversión local para la auto sostenibilidad económica, ambiental y alimentaria. </w:t>
      </w:r>
    </w:p>
    <w:p w14:paraId="03EBA476" w14:textId="77777777" w:rsidR="00782631" w:rsidRPr="00676C30" w:rsidRDefault="00214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30">
        <w:rPr>
          <w:rFonts w:ascii="Times New Roman" w:hAnsi="Times New Roman" w:cs="Times New Roman"/>
          <w:sz w:val="24"/>
          <w:szCs w:val="24"/>
        </w:rPr>
        <w:lastRenderedPageBreak/>
        <w:t xml:space="preserve">Basado en los derechos para el empoderamiento y el desarrollo local a través del reconocimiento de los derechos de los Pueblos Indígenas y las organizaciones locales. </w:t>
      </w:r>
      <w:r w:rsidRPr="00E659B8">
        <w:rPr>
          <w:rFonts w:ascii="Times New Roman" w:hAnsi="Times New Roman" w:cs="Times New Roman"/>
          <w:sz w:val="24"/>
          <w:szCs w:val="24"/>
        </w:rPr>
        <w:t>S</w:t>
      </w:r>
      <w:r w:rsidRPr="00676C30">
        <w:rPr>
          <w:rFonts w:ascii="Times New Roman" w:hAnsi="Times New Roman" w:cs="Times New Roman"/>
          <w:sz w:val="24"/>
          <w:szCs w:val="24"/>
        </w:rPr>
        <w:t xml:space="preserve">obre los bosques y territorios, así como el respeto al consentimiento libre, previo e informado (CPLI).  </w:t>
      </w:r>
    </w:p>
    <w:p w14:paraId="0210EFFA" w14:textId="77777777" w:rsidR="00782631" w:rsidRPr="00676C30" w:rsidRDefault="00214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30">
        <w:rPr>
          <w:rFonts w:ascii="Times New Roman" w:hAnsi="Times New Roman" w:cs="Times New Roman"/>
          <w:sz w:val="24"/>
          <w:szCs w:val="24"/>
        </w:rPr>
        <w:t xml:space="preserve">Basado en los principios de igualdad, inclusión, participación plena y efectiva de los Pueblos Indígenas y las organizaciones locales para apoyar iniciativas que respondan a sus necesidades. </w:t>
      </w:r>
    </w:p>
    <w:p w14:paraId="5ED30AA2" w14:textId="77777777" w:rsidR="00782631" w:rsidRPr="00676C30" w:rsidRDefault="00214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30">
        <w:rPr>
          <w:rFonts w:ascii="Times New Roman" w:hAnsi="Times New Roman" w:cs="Times New Roman"/>
          <w:sz w:val="24"/>
          <w:szCs w:val="24"/>
        </w:rPr>
        <w:t xml:space="preserve">Basado en alianzas territoriales para permitir generar mayores sinergias al interior del territorio y mayores impactos positivos.  </w:t>
      </w:r>
    </w:p>
    <w:p w14:paraId="614BC743" w14:textId="77777777" w:rsidR="00782631" w:rsidRPr="00E659B8" w:rsidRDefault="00214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30">
        <w:rPr>
          <w:rFonts w:ascii="Times New Roman" w:hAnsi="Times New Roman" w:cs="Times New Roman"/>
          <w:sz w:val="24"/>
          <w:szCs w:val="24"/>
        </w:rPr>
        <w:t>Basado en un sistema de monitore</w:t>
      </w:r>
      <w:r w:rsidRPr="00E659B8">
        <w:rPr>
          <w:rFonts w:ascii="Times New Roman" w:hAnsi="Times New Roman" w:cs="Times New Roman"/>
          <w:sz w:val="24"/>
          <w:szCs w:val="24"/>
        </w:rPr>
        <w:t>o</w:t>
      </w:r>
      <w:r w:rsidRPr="00676C30">
        <w:rPr>
          <w:rFonts w:ascii="Times New Roman" w:hAnsi="Times New Roman" w:cs="Times New Roman"/>
          <w:sz w:val="24"/>
          <w:szCs w:val="24"/>
        </w:rPr>
        <w:t xml:space="preserve"> y evaluación que permita el seguimiento de los procesos para una toma de decisión eficiente y transparente de las inversiones.  </w:t>
      </w:r>
    </w:p>
    <w:p w14:paraId="33284116" w14:textId="77777777" w:rsidR="00782631" w:rsidRPr="00676C30" w:rsidRDefault="00214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30">
        <w:rPr>
          <w:rFonts w:ascii="Times New Roman" w:hAnsi="Times New Roman" w:cs="Times New Roman"/>
          <w:sz w:val="24"/>
          <w:szCs w:val="24"/>
        </w:rPr>
        <w:t xml:space="preserve">Apertura de convocatorias abiertas para pequeñas y medianas donaciones a fin de poder recibir solicitudes de organizaciones de </w:t>
      </w:r>
      <w:r w:rsidRPr="00E659B8">
        <w:rPr>
          <w:rFonts w:ascii="Times New Roman" w:hAnsi="Times New Roman" w:cs="Times New Roman"/>
          <w:sz w:val="24"/>
          <w:szCs w:val="24"/>
        </w:rPr>
        <w:t>Pueblos Indígenas y Comunidades Locales (</w:t>
      </w:r>
      <w:r w:rsidRPr="00676C30">
        <w:rPr>
          <w:rFonts w:ascii="Times New Roman" w:hAnsi="Times New Roman" w:cs="Times New Roman"/>
          <w:sz w:val="24"/>
          <w:szCs w:val="24"/>
        </w:rPr>
        <w:t xml:space="preserve">PICL) de cualquier territorio en la región mesoamericana.  </w:t>
      </w:r>
    </w:p>
    <w:p w14:paraId="2A55CA7A" w14:textId="77777777" w:rsidR="00782631" w:rsidRPr="00E659B8" w:rsidRDefault="0078263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569DC" w14:textId="77777777" w:rsidR="00782631" w:rsidRPr="00676C30" w:rsidRDefault="00782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F7F5" w14:textId="369C1B75" w:rsidR="00782631" w:rsidRPr="00676C30" w:rsidRDefault="00B909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76C30">
        <w:rPr>
          <w:rFonts w:ascii="Times New Roman" w:hAnsi="Times New Roman" w:cs="Times New Roman"/>
          <w:sz w:val="24"/>
          <w:szCs w:val="24"/>
        </w:rPr>
        <w:t>CONTEXTO</w:t>
      </w:r>
      <w:r w:rsidR="0021416A" w:rsidRPr="00676C30">
        <w:rPr>
          <w:rFonts w:ascii="Times New Roman" w:hAnsi="Times New Roman" w:cs="Times New Roman"/>
          <w:sz w:val="24"/>
          <w:szCs w:val="24"/>
        </w:rPr>
        <w:t xml:space="preserve"> DE LA CONSULTORÍA </w:t>
      </w:r>
    </w:p>
    <w:p w14:paraId="266E8829" w14:textId="42E02DDD" w:rsidR="000A693F" w:rsidRDefault="00DF5B7C" w:rsidP="000D5B55">
      <w:pPr>
        <w:jc w:val="both"/>
        <w:rPr>
          <w:rFonts w:ascii="Times New Roman" w:hAnsi="Times New Roman" w:cs="Times New Roman"/>
          <w:sz w:val="24"/>
          <w:szCs w:val="24"/>
        </w:rPr>
      </w:pPr>
      <w:r w:rsidRPr="00E659B8">
        <w:rPr>
          <w:rFonts w:ascii="Times New Roman" w:hAnsi="Times New Roman" w:cs="Times New Roman"/>
          <w:sz w:val="24"/>
          <w:szCs w:val="24"/>
        </w:rPr>
        <w:t xml:space="preserve">El Fondo Territorial Mesoamericano </w:t>
      </w:r>
      <w:r w:rsidR="00E0483A">
        <w:rPr>
          <w:rFonts w:ascii="Times New Roman" w:hAnsi="Times New Roman" w:cs="Times New Roman"/>
          <w:sz w:val="24"/>
          <w:szCs w:val="24"/>
        </w:rPr>
        <w:t>(FTM</w:t>
      </w:r>
      <w:r w:rsidR="00472A32">
        <w:rPr>
          <w:rFonts w:ascii="Times New Roman" w:hAnsi="Times New Roman" w:cs="Times New Roman"/>
          <w:sz w:val="24"/>
          <w:szCs w:val="24"/>
        </w:rPr>
        <w:t xml:space="preserve">) realizó una </w:t>
      </w:r>
      <w:r w:rsidR="00BC2F48">
        <w:rPr>
          <w:rFonts w:ascii="Times New Roman" w:hAnsi="Times New Roman" w:cs="Times New Roman"/>
          <w:sz w:val="24"/>
          <w:szCs w:val="24"/>
        </w:rPr>
        <w:t>convocatoria para</w:t>
      </w:r>
      <w:r w:rsidR="00536B6F">
        <w:rPr>
          <w:rFonts w:ascii="Times New Roman" w:hAnsi="Times New Roman" w:cs="Times New Roman"/>
          <w:sz w:val="24"/>
          <w:szCs w:val="24"/>
        </w:rPr>
        <w:t xml:space="preserve"> la presentación </w:t>
      </w:r>
      <w:r w:rsidR="002A134B">
        <w:rPr>
          <w:rFonts w:ascii="Times New Roman" w:hAnsi="Times New Roman" w:cs="Times New Roman"/>
          <w:sz w:val="24"/>
          <w:szCs w:val="24"/>
        </w:rPr>
        <w:t xml:space="preserve">de </w:t>
      </w:r>
      <w:r w:rsidR="000220F0" w:rsidRPr="000220F0">
        <w:rPr>
          <w:rFonts w:ascii="Times New Roman" w:hAnsi="Times New Roman" w:cs="Times New Roman"/>
          <w:sz w:val="24"/>
          <w:szCs w:val="24"/>
        </w:rPr>
        <w:t>propuestas de</w:t>
      </w:r>
      <w:r w:rsidR="00536B6F">
        <w:rPr>
          <w:rFonts w:ascii="Times New Roman" w:hAnsi="Times New Roman" w:cs="Times New Roman"/>
          <w:sz w:val="24"/>
          <w:szCs w:val="24"/>
        </w:rPr>
        <w:t xml:space="preserve"> </w:t>
      </w:r>
      <w:r w:rsidR="000220F0" w:rsidRPr="000220F0">
        <w:rPr>
          <w:rFonts w:ascii="Times New Roman" w:hAnsi="Times New Roman" w:cs="Times New Roman"/>
          <w:sz w:val="24"/>
          <w:szCs w:val="24"/>
        </w:rPr>
        <w:t>proyectos de</w:t>
      </w:r>
      <w:r w:rsidR="00536B6F">
        <w:rPr>
          <w:rFonts w:ascii="Times New Roman" w:hAnsi="Times New Roman" w:cs="Times New Roman"/>
          <w:sz w:val="24"/>
          <w:szCs w:val="24"/>
        </w:rPr>
        <w:t xml:space="preserve"> </w:t>
      </w:r>
      <w:r w:rsidR="000220F0" w:rsidRPr="000220F0">
        <w:rPr>
          <w:rFonts w:ascii="Times New Roman" w:hAnsi="Times New Roman" w:cs="Times New Roman"/>
          <w:sz w:val="24"/>
          <w:szCs w:val="24"/>
        </w:rPr>
        <w:t>organizaciones de</w:t>
      </w:r>
      <w:r w:rsidR="00536B6F">
        <w:rPr>
          <w:rFonts w:ascii="Times New Roman" w:hAnsi="Times New Roman" w:cs="Times New Roman"/>
          <w:sz w:val="24"/>
          <w:szCs w:val="24"/>
        </w:rPr>
        <w:t xml:space="preserve"> </w:t>
      </w:r>
      <w:r w:rsidR="000220F0" w:rsidRPr="000220F0">
        <w:rPr>
          <w:rFonts w:ascii="Times New Roman" w:hAnsi="Times New Roman" w:cs="Times New Roman"/>
          <w:sz w:val="24"/>
          <w:szCs w:val="24"/>
        </w:rPr>
        <w:t>Pueblos Indígenas</w:t>
      </w:r>
      <w:r w:rsidR="00536B6F">
        <w:rPr>
          <w:rFonts w:ascii="Times New Roman" w:hAnsi="Times New Roman" w:cs="Times New Roman"/>
          <w:sz w:val="24"/>
          <w:szCs w:val="24"/>
        </w:rPr>
        <w:t xml:space="preserve"> </w:t>
      </w:r>
      <w:r w:rsidR="000220F0" w:rsidRPr="000220F0">
        <w:rPr>
          <w:rFonts w:ascii="Times New Roman" w:hAnsi="Times New Roman" w:cs="Times New Roman"/>
          <w:sz w:val="24"/>
          <w:szCs w:val="24"/>
        </w:rPr>
        <w:t>y Comunidades</w:t>
      </w:r>
      <w:r w:rsidR="00536B6F">
        <w:rPr>
          <w:rFonts w:ascii="Times New Roman" w:hAnsi="Times New Roman" w:cs="Times New Roman"/>
          <w:sz w:val="24"/>
          <w:szCs w:val="24"/>
        </w:rPr>
        <w:t xml:space="preserve"> </w:t>
      </w:r>
      <w:r w:rsidR="000220F0" w:rsidRPr="000220F0">
        <w:rPr>
          <w:rFonts w:ascii="Times New Roman" w:hAnsi="Times New Roman" w:cs="Times New Roman"/>
          <w:sz w:val="24"/>
          <w:szCs w:val="24"/>
        </w:rPr>
        <w:t>Locales</w:t>
      </w:r>
      <w:r w:rsidR="00905363">
        <w:rPr>
          <w:rFonts w:ascii="Times New Roman" w:hAnsi="Times New Roman" w:cs="Times New Roman"/>
          <w:sz w:val="24"/>
          <w:szCs w:val="24"/>
        </w:rPr>
        <w:t xml:space="preserve"> (PICLs) </w:t>
      </w:r>
      <w:r w:rsidR="00BC2F48">
        <w:rPr>
          <w:rFonts w:ascii="Times New Roman" w:hAnsi="Times New Roman" w:cs="Times New Roman"/>
          <w:sz w:val="24"/>
          <w:szCs w:val="24"/>
        </w:rPr>
        <w:t xml:space="preserve">de Mesoamérica que se estarán ejecutando durante el 2024 y el primer trimestre del 2025. </w:t>
      </w:r>
    </w:p>
    <w:p w14:paraId="248217F9" w14:textId="77777777" w:rsidR="000420BE" w:rsidRDefault="00907AE7" w:rsidP="000D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organizaciones de PICLs presentaron propuestas. 16 propuestas fueron seleccionadas para recibir </w:t>
      </w:r>
      <w:r w:rsidR="00CD1AE5">
        <w:rPr>
          <w:rFonts w:ascii="Times New Roman" w:hAnsi="Times New Roman" w:cs="Times New Roman"/>
          <w:sz w:val="24"/>
          <w:szCs w:val="24"/>
        </w:rPr>
        <w:t>financiamiento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AE5">
        <w:rPr>
          <w:rFonts w:ascii="Times New Roman" w:hAnsi="Times New Roman" w:cs="Times New Roman"/>
          <w:sz w:val="24"/>
          <w:szCs w:val="24"/>
        </w:rPr>
        <w:t xml:space="preserve">en un rango que va de los USD </w:t>
      </w:r>
      <w:r w:rsidR="00135409">
        <w:rPr>
          <w:rFonts w:ascii="Times New Roman" w:hAnsi="Times New Roman" w:cs="Times New Roman"/>
          <w:sz w:val="24"/>
          <w:szCs w:val="24"/>
        </w:rPr>
        <w:t xml:space="preserve">15,000.00 hasta los USD 50,000.00. </w:t>
      </w:r>
    </w:p>
    <w:p w14:paraId="7F437517" w14:textId="56BF630F" w:rsidR="00907AE7" w:rsidRDefault="00135409" w:rsidP="000D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diversidad y el grado de desarrollo de las organizaciones es muy diverso, así como los entornos </w:t>
      </w:r>
      <w:r w:rsidR="00896B4C">
        <w:rPr>
          <w:rFonts w:ascii="Times New Roman" w:hAnsi="Times New Roman" w:cs="Times New Roman"/>
          <w:sz w:val="24"/>
          <w:szCs w:val="24"/>
        </w:rPr>
        <w:t xml:space="preserve">sociogeográficos, ecosistémicos, culturales y nacionales </w:t>
      </w:r>
      <w:r w:rsidR="00D05F64">
        <w:rPr>
          <w:rFonts w:ascii="Times New Roman" w:hAnsi="Times New Roman" w:cs="Times New Roman"/>
          <w:sz w:val="24"/>
          <w:szCs w:val="24"/>
        </w:rPr>
        <w:t xml:space="preserve">en el que se encuentran localizadas las 16 organizaciones socias. </w:t>
      </w:r>
      <w:r w:rsidR="00FF140E">
        <w:rPr>
          <w:rFonts w:ascii="Times New Roman" w:hAnsi="Times New Roman" w:cs="Times New Roman"/>
          <w:sz w:val="24"/>
          <w:szCs w:val="24"/>
        </w:rPr>
        <w:t>Entre las propuestas seleccionadas hay</w:t>
      </w:r>
      <w:r w:rsidR="0070358C">
        <w:rPr>
          <w:rFonts w:ascii="Times New Roman" w:hAnsi="Times New Roman" w:cs="Times New Roman"/>
          <w:sz w:val="24"/>
          <w:szCs w:val="24"/>
        </w:rPr>
        <w:t xml:space="preserve"> organizaciones indígenas, organizaciones de mujeres, </w:t>
      </w:r>
      <w:r w:rsidR="00A0607A">
        <w:rPr>
          <w:rFonts w:ascii="Times New Roman" w:hAnsi="Times New Roman" w:cs="Times New Roman"/>
          <w:sz w:val="24"/>
          <w:szCs w:val="24"/>
        </w:rPr>
        <w:t xml:space="preserve">campesinas, forestales, </w:t>
      </w:r>
      <w:r w:rsidR="00FD0D58">
        <w:rPr>
          <w:rFonts w:ascii="Times New Roman" w:hAnsi="Times New Roman" w:cs="Times New Roman"/>
          <w:sz w:val="24"/>
          <w:szCs w:val="24"/>
        </w:rPr>
        <w:t xml:space="preserve">de jóvenes que serán beneficiadas con los </w:t>
      </w:r>
      <w:r w:rsidR="00905363">
        <w:rPr>
          <w:rFonts w:ascii="Times New Roman" w:hAnsi="Times New Roman" w:cs="Times New Roman"/>
          <w:sz w:val="24"/>
          <w:szCs w:val="24"/>
        </w:rPr>
        <w:t>donativos</w:t>
      </w:r>
      <w:r w:rsidR="00FD0D58">
        <w:rPr>
          <w:rFonts w:ascii="Times New Roman" w:hAnsi="Times New Roman" w:cs="Times New Roman"/>
          <w:sz w:val="24"/>
          <w:szCs w:val="24"/>
        </w:rPr>
        <w:t>. En un territorio que va desde el sur de México</w:t>
      </w:r>
      <w:r w:rsidR="00857595">
        <w:rPr>
          <w:rFonts w:ascii="Times New Roman" w:hAnsi="Times New Roman" w:cs="Times New Roman"/>
          <w:sz w:val="24"/>
          <w:szCs w:val="24"/>
        </w:rPr>
        <w:t xml:space="preserve">, hasta el sur de Panamá. </w:t>
      </w:r>
    </w:p>
    <w:p w14:paraId="78C65B22" w14:textId="2DD42AAF" w:rsidR="003B1AE5" w:rsidRDefault="00637421" w:rsidP="000D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Igual diversidad encontramos en el tipo de proyectos que recibirán apoyo financiero. </w:t>
      </w:r>
      <w:r w:rsidR="007A6E2A">
        <w:rPr>
          <w:rFonts w:ascii="Times New Roman" w:hAnsi="Times New Roman" w:cs="Times New Roman"/>
          <w:sz w:val="24"/>
          <w:szCs w:val="24"/>
        </w:rPr>
        <w:t xml:space="preserve">Hay proyectos que se desarrollaran en el tema de la gobernanza territorial y el </w:t>
      </w:r>
      <w:r w:rsidR="00F71C20">
        <w:rPr>
          <w:rFonts w:ascii="Times New Roman" w:hAnsi="Times New Roman" w:cs="Times New Roman"/>
          <w:sz w:val="24"/>
          <w:szCs w:val="24"/>
        </w:rPr>
        <w:t>desarrollo organizacional. Proyectos de mujeres en materia de seguridad alimentaria, huertas familiares, producción de maíz o yuca según pro</w:t>
      </w:r>
      <w:r w:rsidR="00F053A0">
        <w:rPr>
          <w:rFonts w:ascii="Times New Roman" w:hAnsi="Times New Roman" w:cs="Times New Roman"/>
          <w:sz w:val="24"/>
          <w:szCs w:val="24"/>
        </w:rPr>
        <w:t>cedimientos ancestrales, viveros forestales y de plantas medicinales</w:t>
      </w:r>
      <w:r w:rsidR="00586AF2">
        <w:rPr>
          <w:rFonts w:ascii="Times New Roman" w:hAnsi="Times New Roman" w:cs="Times New Roman"/>
          <w:sz w:val="24"/>
          <w:szCs w:val="24"/>
        </w:rPr>
        <w:t xml:space="preserve">, mercados de abastos para mujeres con el objetivo de reducir el precio de los alimentos. </w:t>
      </w:r>
      <w:r w:rsidR="00935F2D">
        <w:rPr>
          <w:rFonts w:ascii="Times New Roman" w:hAnsi="Times New Roman" w:cs="Times New Roman"/>
          <w:sz w:val="24"/>
          <w:szCs w:val="24"/>
        </w:rPr>
        <w:t xml:space="preserve">Proyectos cooperativos de producción de café mediante sistemas </w:t>
      </w:r>
      <w:r w:rsidR="00742201">
        <w:rPr>
          <w:rFonts w:ascii="Times New Roman" w:hAnsi="Times New Roman" w:cs="Times New Roman"/>
          <w:sz w:val="24"/>
          <w:szCs w:val="24"/>
        </w:rPr>
        <w:t>centrados en las buenas prácticas ambientales</w:t>
      </w:r>
      <w:r w:rsidR="003F5F2F">
        <w:rPr>
          <w:rFonts w:ascii="Times New Roman" w:hAnsi="Times New Roman" w:cs="Times New Roman"/>
          <w:sz w:val="24"/>
          <w:szCs w:val="24"/>
        </w:rPr>
        <w:t xml:space="preserve"> y producción orgánica. A todo ese diverso marco organizacional y temático </w:t>
      </w:r>
      <w:r w:rsidR="00FF140E">
        <w:rPr>
          <w:rFonts w:ascii="Times New Roman" w:hAnsi="Times New Roman" w:cs="Times New Roman"/>
          <w:sz w:val="24"/>
          <w:szCs w:val="24"/>
        </w:rPr>
        <w:t>el FTM</w:t>
      </w:r>
      <w:r w:rsidR="004508DB">
        <w:rPr>
          <w:rFonts w:ascii="Times New Roman" w:hAnsi="Times New Roman" w:cs="Times New Roman"/>
          <w:sz w:val="24"/>
          <w:szCs w:val="24"/>
        </w:rPr>
        <w:t xml:space="preserve"> tiene el mandato de brindarle acompañamiento y capacitación técnica, con un equipo profesional </w:t>
      </w:r>
      <w:r w:rsidR="00A374D6">
        <w:rPr>
          <w:rFonts w:ascii="Times New Roman" w:hAnsi="Times New Roman" w:cs="Times New Roman"/>
          <w:sz w:val="24"/>
          <w:szCs w:val="24"/>
        </w:rPr>
        <w:t>mínimo y escasos recursos económicos.</w:t>
      </w:r>
    </w:p>
    <w:p w14:paraId="022D2176" w14:textId="3ECA788C" w:rsidR="00D3177C" w:rsidRDefault="00A374D6" w:rsidP="000D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virtud de esa demanda y la realidad or</w:t>
      </w:r>
      <w:r w:rsidR="00B538C1">
        <w:rPr>
          <w:rFonts w:ascii="Times New Roman" w:hAnsi="Times New Roman" w:cs="Times New Roman"/>
          <w:sz w:val="24"/>
          <w:szCs w:val="24"/>
        </w:rPr>
        <w:t xml:space="preserve">ganizativa y financiera del FTM, optimizar el uso de los recursos del Fondo Territorial en materia de acompañamiento y capacitación es imperioso. Las necesidades son </w:t>
      </w:r>
      <w:r w:rsidR="00270CFB">
        <w:rPr>
          <w:rFonts w:ascii="Times New Roman" w:hAnsi="Times New Roman" w:cs="Times New Roman"/>
          <w:sz w:val="24"/>
          <w:szCs w:val="24"/>
        </w:rPr>
        <w:t xml:space="preserve">muy grandes </w:t>
      </w:r>
      <w:r w:rsidR="00880396">
        <w:rPr>
          <w:rFonts w:ascii="Times New Roman" w:hAnsi="Times New Roman" w:cs="Times New Roman"/>
          <w:sz w:val="24"/>
          <w:szCs w:val="24"/>
        </w:rPr>
        <w:t xml:space="preserve">y los recursos limitados, por lo que el FTM requiere ser sumamente </w:t>
      </w:r>
      <w:r w:rsidR="00AA6780" w:rsidRPr="00AA6780">
        <w:rPr>
          <w:rFonts w:ascii="Times New Roman" w:hAnsi="Times New Roman" w:cs="Times New Roman"/>
          <w:b/>
          <w:bCs/>
          <w:sz w:val="24"/>
          <w:szCs w:val="24"/>
        </w:rPr>
        <w:t>Costo-Efectivo</w:t>
      </w:r>
      <w:r w:rsidR="00D3177C">
        <w:rPr>
          <w:rFonts w:ascii="Times New Roman" w:hAnsi="Times New Roman" w:cs="Times New Roman"/>
          <w:sz w:val="24"/>
          <w:szCs w:val="24"/>
        </w:rPr>
        <w:t xml:space="preserve"> en materia de acompañamiento técnico y capacitación</w:t>
      </w:r>
      <w:r w:rsidR="006205B2">
        <w:rPr>
          <w:rFonts w:ascii="Times New Roman" w:hAnsi="Times New Roman" w:cs="Times New Roman"/>
          <w:sz w:val="24"/>
          <w:szCs w:val="24"/>
        </w:rPr>
        <w:t xml:space="preserve"> de las organizaciones seleccionadas en la convocatoria de proyectos 2023 – 2024. </w:t>
      </w:r>
    </w:p>
    <w:p w14:paraId="5AD1DE7E" w14:textId="7CB58E96" w:rsidR="007525D7" w:rsidRDefault="00583109" w:rsidP="000D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</w:t>
      </w:r>
      <w:r w:rsidR="008709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consultoría está orientada a lograr esa costo-efectividad en materia de capacitación </w:t>
      </w:r>
      <w:r w:rsidR="00771124">
        <w:rPr>
          <w:rFonts w:ascii="Times New Roman" w:hAnsi="Times New Roman" w:cs="Times New Roman"/>
          <w:sz w:val="24"/>
          <w:szCs w:val="24"/>
        </w:rPr>
        <w:t>y acompañamiento que el FTM deberá brindar a las 16 organizaciones socias que recibirán subsidios del 20</w:t>
      </w:r>
      <w:r w:rsidR="00E53510">
        <w:rPr>
          <w:rFonts w:ascii="Times New Roman" w:hAnsi="Times New Roman" w:cs="Times New Roman"/>
          <w:sz w:val="24"/>
          <w:szCs w:val="24"/>
        </w:rPr>
        <w:t xml:space="preserve">24 hasta inicios del 2025. Al mismo tiempo esperamos que el consultor o consultora </w:t>
      </w:r>
      <w:r w:rsidR="002C1EA7">
        <w:rPr>
          <w:rFonts w:ascii="Times New Roman" w:hAnsi="Times New Roman" w:cs="Times New Roman"/>
          <w:sz w:val="24"/>
          <w:szCs w:val="24"/>
        </w:rPr>
        <w:t xml:space="preserve">que  </w:t>
      </w:r>
      <w:r w:rsidR="007525D7">
        <w:rPr>
          <w:rFonts w:ascii="Times New Roman" w:hAnsi="Times New Roman" w:cs="Times New Roman"/>
          <w:sz w:val="24"/>
          <w:szCs w:val="24"/>
        </w:rPr>
        <w:t>apoye</w:t>
      </w:r>
      <w:r w:rsidR="00270CFB">
        <w:rPr>
          <w:rFonts w:ascii="Times New Roman" w:hAnsi="Times New Roman" w:cs="Times New Roman"/>
          <w:sz w:val="24"/>
          <w:szCs w:val="24"/>
        </w:rPr>
        <w:t xml:space="preserve"> al FTM, </w:t>
      </w:r>
      <w:r w:rsidR="002C1EA7">
        <w:rPr>
          <w:rFonts w:ascii="Times New Roman" w:hAnsi="Times New Roman" w:cs="Times New Roman"/>
          <w:sz w:val="24"/>
          <w:szCs w:val="24"/>
        </w:rPr>
        <w:t xml:space="preserve"> </w:t>
      </w:r>
      <w:r w:rsidR="00270CFB">
        <w:rPr>
          <w:rFonts w:ascii="Times New Roman" w:hAnsi="Times New Roman" w:cs="Times New Roman"/>
          <w:sz w:val="24"/>
          <w:szCs w:val="24"/>
        </w:rPr>
        <w:t xml:space="preserve"> pueda formular </w:t>
      </w:r>
      <w:r w:rsidR="00FF140E">
        <w:rPr>
          <w:rFonts w:ascii="Times New Roman" w:hAnsi="Times New Roman" w:cs="Times New Roman"/>
          <w:sz w:val="24"/>
          <w:szCs w:val="24"/>
        </w:rPr>
        <w:t>una</w:t>
      </w:r>
      <w:r w:rsidR="002C1EA7">
        <w:rPr>
          <w:rFonts w:ascii="Times New Roman" w:hAnsi="Times New Roman" w:cs="Times New Roman"/>
          <w:sz w:val="24"/>
          <w:szCs w:val="24"/>
        </w:rPr>
        <w:t xml:space="preserve">  visión de mediano plazo en esta materia, por lo menos hasta el </w:t>
      </w:r>
      <w:r w:rsidR="007525D7">
        <w:rPr>
          <w:rFonts w:ascii="Times New Roman" w:hAnsi="Times New Roman" w:cs="Times New Roman"/>
          <w:sz w:val="24"/>
          <w:szCs w:val="24"/>
        </w:rPr>
        <w:t xml:space="preserve">2027, de tal forma que el FTM pueda planificar sus acciones </w:t>
      </w:r>
      <w:r w:rsidR="003F6E24">
        <w:rPr>
          <w:rFonts w:ascii="Times New Roman" w:hAnsi="Times New Roman" w:cs="Times New Roman"/>
          <w:sz w:val="24"/>
          <w:szCs w:val="24"/>
        </w:rPr>
        <w:t>de capacitación</w:t>
      </w:r>
      <w:r w:rsidR="007525D7">
        <w:rPr>
          <w:rFonts w:ascii="Times New Roman" w:hAnsi="Times New Roman" w:cs="Times New Roman"/>
          <w:sz w:val="24"/>
          <w:szCs w:val="24"/>
        </w:rPr>
        <w:t xml:space="preserve"> sin estar dominados únicamente por la respuesta puntual y el corto placismo.</w:t>
      </w:r>
    </w:p>
    <w:p w14:paraId="47515130" w14:textId="41AB7AAA" w:rsidR="00066A2D" w:rsidRDefault="00477889" w:rsidP="000D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Adicionalmente el consulto</w:t>
      </w:r>
      <w:r w:rsidR="002C340B">
        <w:rPr>
          <w:rFonts w:ascii="Times New Roman" w:hAnsi="Times New Roman" w:cs="Times New Roman"/>
          <w:sz w:val="24"/>
          <w:szCs w:val="24"/>
        </w:rPr>
        <w:t xml:space="preserve">r o consultora deberá tomar en cuenta en su propuesta que la población a </w:t>
      </w:r>
      <w:r w:rsidR="000A3742">
        <w:rPr>
          <w:rFonts w:ascii="Times New Roman" w:hAnsi="Times New Roman" w:cs="Times New Roman"/>
          <w:sz w:val="24"/>
          <w:szCs w:val="24"/>
        </w:rPr>
        <w:t xml:space="preserve">capacitar en los temas que se definan que son necesarios, son personas adultas. Por lo que se tratará esencialmente de una </w:t>
      </w:r>
      <w:r w:rsidR="00177248">
        <w:rPr>
          <w:rFonts w:ascii="Times New Roman" w:hAnsi="Times New Roman" w:cs="Times New Roman"/>
          <w:sz w:val="24"/>
          <w:szCs w:val="24"/>
        </w:rPr>
        <w:t xml:space="preserve">propuesta de capacitación signada por las técnicas y metodologías de </w:t>
      </w:r>
      <w:r w:rsidR="0033243A">
        <w:rPr>
          <w:rFonts w:ascii="Times New Roman" w:hAnsi="Times New Roman" w:cs="Times New Roman"/>
          <w:sz w:val="24"/>
          <w:szCs w:val="24"/>
        </w:rPr>
        <w:t>la educación</w:t>
      </w:r>
      <w:r w:rsidR="00177248">
        <w:rPr>
          <w:rFonts w:ascii="Times New Roman" w:hAnsi="Times New Roman" w:cs="Times New Roman"/>
          <w:sz w:val="24"/>
          <w:szCs w:val="24"/>
        </w:rPr>
        <w:t xml:space="preserve"> andragógica. </w:t>
      </w:r>
      <w:r w:rsidR="0033243A">
        <w:rPr>
          <w:rFonts w:ascii="Times New Roman" w:hAnsi="Times New Roman" w:cs="Times New Roman"/>
          <w:sz w:val="24"/>
          <w:szCs w:val="24"/>
        </w:rPr>
        <w:t xml:space="preserve">Entendida </w:t>
      </w:r>
      <w:r w:rsidR="00290BE9">
        <w:rPr>
          <w:rFonts w:ascii="Times New Roman" w:hAnsi="Times New Roman" w:cs="Times New Roman"/>
          <w:sz w:val="24"/>
          <w:szCs w:val="24"/>
        </w:rPr>
        <w:t>esta</w:t>
      </w:r>
      <w:r w:rsidR="0033243A">
        <w:rPr>
          <w:rFonts w:ascii="Times New Roman" w:hAnsi="Times New Roman" w:cs="Times New Roman"/>
          <w:sz w:val="24"/>
          <w:szCs w:val="24"/>
        </w:rPr>
        <w:t xml:space="preserve"> como </w:t>
      </w:r>
      <w:r w:rsidR="00290BE9">
        <w:rPr>
          <w:rFonts w:ascii="Times New Roman" w:hAnsi="Times New Roman" w:cs="Times New Roman"/>
          <w:sz w:val="24"/>
          <w:szCs w:val="24"/>
        </w:rPr>
        <w:t xml:space="preserve">el </w:t>
      </w:r>
      <w:r w:rsidR="00290BE9" w:rsidRPr="000A7161">
        <w:rPr>
          <w:rFonts w:ascii="Times New Roman" w:hAnsi="Times New Roman" w:cs="Times New Roman"/>
          <w:sz w:val="24"/>
          <w:szCs w:val="24"/>
        </w:rPr>
        <w:t>conjunto</w:t>
      </w:r>
      <w:r w:rsidR="000A7161" w:rsidRPr="000A7161">
        <w:rPr>
          <w:rFonts w:ascii="Times New Roman" w:hAnsi="Times New Roman" w:cs="Times New Roman"/>
          <w:sz w:val="24"/>
          <w:szCs w:val="24"/>
        </w:rPr>
        <w:t xml:space="preserve"> de técnicas de enseñanza orientadas a educar personas adultas</w:t>
      </w:r>
      <w:r w:rsidR="00290BE9">
        <w:rPr>
          <w:rFonts w:ascii="Times New Roman" w:hAnsi="Times New Roman" w:cs="Times New Roman"/>
          <w:sz w:val="24"/>
          <w:szCs w:val="24"/>
        </w:rPr>
        <w:t xml:space="preserve">. En este caso la mayoría de ellas con escasa formación académica. </w:t>
      </w:r>
      <w:r w:rsidR="00566478">
        <w:rPr>
          <w:rFonts w:ascii="Times New Roman" w:hAnsi="Times New Roman" w:cs="Times New Roman"/>
          <w:sz w:val="24"/>
          <w:szCs w:val="24"/>
        </w:rPr>
        <w:t>El nivel educativo de los potenciales educandos es algo aún por determinar con claridad, el FTM se encuentra en ese proceso</w:t>
      </w:r>
      <w:r w:rsidR="009F630E">
        <w:rPr>
          <w:rFonts w:ascii="Times New Roman" w:hAnsi="Times New Roman" w:cs="Times New Roman"/>
          <w:sz w:val="24"/>
          <w:szCs w:val="24"/>
        </w:rPr>
        <w:t xml:space="preserve">. Dada la variedad de desarrollo organizacional de las 16 organizaciones </w:t>
      </w:r>
      <w:r w:rsidR="00840CEC">
        <w:rPr>
          <w:rFonts w:ascii="Times New Roman" w:hAnsi="Times New Roman" w:cs="Times New Roman"/>
          <w:sz w:val="24"/>
          <w:szCs w:val="24"/>
        </w:rPr>
        <w:t xml:space="preserve">beneficiarias, </w:t>
      </w:r>
      <w:r w:rsidR="00270CFB">
        <w:rPr>
          <w:rFonts w:ascii="Times New Roman" w:hAnsi="Times New Roman" w:cs="Times New Roman"/>
          <w:sz w:val="24"/>
          <w:szCs w:val="24"/>
        </w:rPr>
        <w:t xml:space="preserve">hay </w:t>
      </w:r>
      <w:r w:rsidR="00840CEC">
        <w:rPr>
          <w:rFonts w:ascii="Times New Roman" w:hAnsi="Times New Roman" w:cs="Times New Roman"/>
          <w:sz w:val="24"/>
          <w:szCs w:val="24"/>
        </w:rPr>
        <w:t>unas pocas organizaciones con personal profesional y técnico especializado</w:t>
      </w:r>
      <w:r w:rsidR="00516B22">
        <w:rPr>
          <w:rFonts w:ascii="Times New Roman" w:hAnsi="Times New Roman" w:cs="Times New Roman"/>
          <w:sz w:val="24"/>
          <w:szCs w:val="24"/>
        </w:rPr>
        <w:t xml:space="preserve"> y otras con un equipo de dirección y de gestión con formación muy básica. </w:t>
      </w:r>
      <w:r w:rsidR="00912EF6">
        <w:rPr>
          <w:rFonts w:ascii="Times New Roman" w:hAnsi="Times New Roman" w:cs="Times New Roman"/>
          <w:sz w:val="24"/>
          <w:szCs w:val="24"/>
        </w:rPr>
        <w:t>Por lo que se deberán diferencia</w:t>
      </w:r>
      <w:r w:rsidR="008557DF">
        <w:rPr>
          <w:rFonts w:ascii="Times New Roman" w:hAnsi="Times New Roman" w:cs="Times New Roman"/>
          <w:sz w:val="24"/>
          <w:szCs w:val="24"/>
        </w:rPr>
        <w:t>r</w:t>
      </w:r>
      <w:r w:rsidR="00912EF6">
        <w:rPr>
          <w:rFonts w:ascii="Times New Roman" w:hAnsi="Times New Roman" w:cs="Times New Roman"/>
          <w:sz w:val="24"/>
          <w:szCs w:val="24"/>
        </w:rPr>
        <w:t xml:space="preserve"> las metodologías y contenidos en función de esas realidades de desarrollo organizacional</w:t>
      </w:r>
      <w:r w:rsidR="007029ED">
        <w:rPr>
          <w:rFonts w:ascii="Times New Roman" w:hAnsi="Times New Roman" w:cs="Times New Roman"/>
          <w:sz w:val="24"/>
          <w:szCs w:val="24"/>
        </w:rPr>
        <w:t xml:space="preserve"> </w:t>
      </w:r>
      <w:r w:rsidR="00E76A0F">
        <w:rPr>
          <w:rFonts w:ascii="Times New Roman" w:hAnsi="Times New Roman" w:cs="Times New Roman"/>
          <w:sz w:val="24"/>
          <w:szCs w:val="24"/>
        </w:rPr>
        <w:t>de variado nivel.</w:t>
      </w:r>
    </w:p>
    <w:p w14:paraId="0DAE72EB" w14:textId="74AA9649" w:rsidR="00E76A0F" w:rsidRDefault="00E76A0F" w:rsidP="000D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último </w:t>
      </w:r>
      <w:r w:rsidR="00270CFB">
        <w:rPr>
          <w:rFonts w:ascii="Times New Roman" w:hAnsi="Times New Roman" w:cs="Times New Roman"/>
          <w:sz w:val="24"/>
          <w:szCs w:val="24"/>
        </w:rPr>
        <w:t>hay que valorar</w:t>
      </w:r>
      <w:r>
        <w:rPr>
          <w:rFonts w:ascii="Times New Roman" w:hAnsi="Times New Roman" w:cs="Times New Roman"/>
          <w:sz w:val="24"/>
          <w:szCs w:val="24"/>
        </w:rPr>
        <w:t xml:space="preserve"> el contexto de la multiculturalidad. </w:t>
      </w:r>
      <w:r w:rsidR="00DF7582">
        <w:rPr>
          <w:rFonts w:ascii="Times New Roman" w:hAnsi="Times New Roman" w:cs="Times New Roman"/>
          <w:sz w:val="24"/>
          <w:szCs w:val="24"/>
        </w:rPr>
        <w:t xml:space="preserve">Hay una gran variedad de nacionalidades y culturas representadas en las 16 organizaciones socias. </w:t>
      </w:r>
      <w:r w:rsidR="000842C1">
        <w:rPr>
          <w:rFonts w:ascii="Times New Roman" w:hAnsi="Times New Roman" w:cs="Times New Roman"/>
          <w:sz w:val="24"/>
          <w:szCs w:val="24"/>
        </w:rPr>
        <w:t>Ese es un elemento clave que estará presente durante la ejecución de esta consultoría con un elemento adicional</w:t>
      </w:r>
      <w:r w:rsidR="003C747D">
        <w:rPr>
          <w:rFonts w:ascii="Times New Roman" w:hAnsi="Times New Roman" w:cs="Times New Roman"/>
          <w:sz w:val="24"/>
          <w:szCs w:val="24"/>
        </w:rPr>
        <w:t xml:space="preserve"> que es el de igualdad de género. </w:t>
      </w:r>
      <w:r w:rsidR="00064095">
        <w:rPr>
          <w:rFonts w:ascii="Times New Roman" w:hAnsi="Times New Roman" w:cs="Times New Roman"/>
          <w:sz w:val="24"/>
          <w:szCs w:val="24"/>
        </w:rPr>
        <w:t>La multiculturalidad deberá conciliarse con los elementos básicos de la promoción y el respeto a la igualdad de género</w:t>
      </w:r>
      <w:r w:rsidR="00DB1094">
        <w:rPr>
          <w:rFonts w:ascii="Times New Roman" w:hAnsi="Times New Roman" w:cs="Times New Roman"/>
          <w:sz w:val="24"/>
          <w:szCs w:val="24"/>
        </w:rPr>
        <w:t>, que deberán estar presentes en el proceso de</w:t>
      </w:r>
      <w:r w:rsidR="00777E02">
        <w:rPr>
          <w:rFonts w:ascii="Times New Roman" w:hAnsi="Times New Roman" w:cs="Times New Roman"/>
          <w:sz w:val="24"/>
          <w:szCs w:val="24"/>
        </w:rPr>
        <w:t xml:space="preserve"> capacitación de las 16 organizaciones socias, incluidas </w:t>
      </w:r>
      <w:r w:rsidR="008B7583">
        <w:rPr>
          <w:rFonts w:ascii="Times New Roman" w:hAnsi="Times New Roman" w:cs="Times New Roman"/>
          <w:sz w:val="24"/>
          <w:szCs w:val="24"/>
        </w:rPr>
        <w:t>4 de ellas que son organizaciones de mujeres indígenas de diferentes grupos étnicos</w:t>
      </w:r>
      <w:r w:rsidR="00D527BE">
        <w:rPr>
          <w:rFonts w:ascii="Times New Roman" w:hAnsi="Times New Roman" w:cs="Times New Roman"/>
          <w:sz w:val="24"/>
          <w:szCs w:val="24"/>
        </w:rPr>
        <w:t xml:space="preserve"> y nacionales. </w:t>
      </w:r>
    </w:p>
    <w:p w14:paraId="2E855A66" w14:textId="77777777" w:rsidR="008557DF" w:rsidRDefault="008557DF" w:rsidP="000D5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CC994" w14:textId="77777777" w:rsidR="008557DF" w:rsidRDefault="008557DF" w:rsidP="000D5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0FD57" w14:textId="77777777" w:rsidR="007525D7" w:rsidRDefault="007525D7" w:rsidP="000D5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42CA4" w14:textId="32168D43" w:rsidR="00AA6780" w:rsidRDefault="00AA6780" w:rsidP="000D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A5857" w14:textId="77777777" w:rsidR="00857595" w:rsidRPr="00E659B8" w:rsidRDefault="00857595" w:rsidP="000D5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EFA3E" w14:textId="4B3ADA4E" w:rsidR="00DF1B81" w:rsidRPr="00874FF5" w:rsidRDefault="00E659B8" w:rsidP="00E659B8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FF5">
        <w:rPr>
          <w:rFonts w:ascii="Times New Roman" w:hAnsi="Times New Roman" w:cs="Times New Roman"/>
          <w:b/>
          <w:bCs/>
          <w:sz w:val="24"/>
          <w:szCs w:val="24"/>
        </w:rPr>
        <w:t>OBJETIVO DE LA CONSULTORÍA</w:t>
      </w:r>
    </w:p>
    <w:p w14:paraId="5F691AFC" w14:textId="4F511291" w:rsidR="00734402" w:rsidRDefault="001A5E6B" w:rsidP="000D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Apoyar al FTM en el diseño del plan y el proceso de capacitación y acompañamiento de las 16 organizaciones socias </w:t>
      </w:r>
      <w:r w:rsidR="00E35C84">
        <w:rPr>
          <w:rFonts w:ascii="Times New Roman" w:hAnsi="Times New Roman" w:cs="Times New Roman"/>
          <w:sz w:val="24"/>
          <w:szCs w:val="24"/>
        </w:rPr>
        <w:t>seleccionadas en la convocatoria de propuestas de financiamiento 2023-2024</w:t>
      </w:r>
      <w:r w:rsidR="00912971">
        <w:rPr>
          <w:rFonts w:ascii="Times New Roman" w:hAnsi="Times New Roman" w:cs="Times New Roman"/>
          <w:sz w:val="24"/>
          <w:szCs w:val="24"/>
        </w:rPr>
        <w:t xml:space="preserve">. Con una visión de costo efectividad, respeto cultural, andragogía y equidad de género. </w:t>
      </w:r>
    </w:p>
    <w:p w14:paraId="47CBA599" w14:textId="065B95A2" w:rsidR="00874FF5" w:rsidRPr="00C370A5" w:rsidRDefault="00252F31" w:rsidP="00C370A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0A5">
        <w:rPr>
          <w:rFonts w:ascii="Times New Roman" w:hAnsi="Times New Roman" w:cs="Times New Roman"/>
          <w:b/>
          <w:bCs/>
          <w:sz w:val="24"/>
          <w:szCs w:val="24"/>
        </w:rPr>
        <w:t>ACTIVIDADES</w:t>
      </w:r>
    </w:p>
    <w:p w14:paraId="76CBFEE3" w14:textId="77777777" w:rsidR="00C370A5" w:rsidRDefault="00C370A5" w:rsidP="00C370A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1B71680" w14:textId="2662D4AC" w:rsidR="00734402" w:rsidRDefault="008B1B73" w:rsidP="00C370A5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Definir en conjunto con el equipo profesional </w:t>
      </w:r>
      <w:r w:rsidR="00A16FE7">
        <w:rPr>
          <w:rFonts w:ascii="Times New Roman" w:hAnsi="Times New Roman" w:cs="Times New Roman"/>
          <w:sz w:val="24"/>
          <w:szCs w:val="24"/>
        </w:rPr>
        <w:t xml:space="preserve">del FTM las temáticas que serán objeto de capacitación </w:t>
      </w:r>
      <w:r w:rsidR="00F150C8">
        <w:rPr>
          <w:rFonts w:ascii="Times New Roman" w:hAnsi="Times New Roman" w:cs="Times New Roman"/>
          <w:sz w:val="24"/>
          <w:szCs w:val="24"/>
        </w:rPr>
        <w:t xml:space="preserve">para las 16 organizaciones socias. Preliminarmente se han identificado </w:t>
      </w:r>
      <w:r w:rsidR="002F31BA">
        <w:rPr>
          <w:rFonts w:ascii="Times New Roman" w:hAnsi="Times New Roman" w:cs="Times New Roman"/>
          <w:sz w:val="24"/>
          <w:szCs w:val="24"/>
        </w:rPr>
        <w:t>los siguientes temas:</w:t>
      </w:r>
    </w:p>
    <w:p w14:paraId="6502BB36" w14:textId="40A07CA0" w:rsidR="000D29F1" w:rsidRPr="000D29F1" w:rsidRDefault="000D29F1" w:rsidP="000D29F1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9F1">
        <w:rPr>
          <w:rFonts w:ascii="Times New Roman" w:hAnsi="Times New Roman" w:cs="Times New Roman"/>
          <w:sz w:val="24"/>
          <w:szCs w:val="24"/>
        </w:rPr>
        <w:t>Monitoreo y seguimiento</w:t>
      </w:r>
      <w:r>
        <w:rPr>
          <w:rFonts w:ascii="Times New Roman" w:hAnsi="Times New Roman" w:cs="Times New Roman"/>
          <w:sz w:val="24"/>
          <w:szCs w:val="24"/>
        </w:rPr>
        <w:t xml:space="preserve"> y evaluación</w:t>
      </w:r>
      <w:r w:rsidR="0012381C">
        <w:rPr>
          <w:rFonts w:ascii="Times New Roman" w:hAnsi="Times New Roman" w:cs="Times New Roman"/>
          <w:sz w:val="24"/>
          <w:szCs w:val="24"/>
        </w:rPr>
        <w:t>.</w:t>
      </w:r>
    </w:p>
    <w:p w14:paraId="667A1140" w14:textId="49C5853E" w:rsidR="000D29F1" w:rsidRPr="0012381C" w:rsidRDefault="000D29F1" w:rsidP="0012381C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9F1">
        <w:rPr>
          <w:rFonts w:ascii="Times New Roman" w:hAnsi="Times New Roman" w:cs="Times New Roman"/>
          <w:sz w:val="24"/>
          <w:szCs w:val="24"/>
        </w:rPr>
        <w:t>Gestión del Riesgo</w:t>
      </w:r>
    </w:p>
    <w:p w14:paraId="0DB1A3E1" w14:textId="6C0DEB36" w:rsidR="000D29F1" w:rsidRPr="00D26C7B" w:rsidRDefault="000D29F1" w:rsidP="00D26C7B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9F1">
        <w:rPr>
          <w:rFonts w:ascii="Times New Roman" w:hAnsi="Times New Roman" w:cs="Times New Roman"/>
          <w:sz w:val="24"/>
          <w:szCs w:val="24"/>
        </w:rPr>
        <w:t>A</w:t>
      </w:r>
      <w:r w:rsidR="00106BE8">
        <w:rPr>
          <w:rFonts w:ascii="Times New Roman" w:hAnsi="Times New Roman" w:cs="Times New Roman"/>
          <w:sz w:val="24"/>
          <w:szCs w:val="24"/>
        </w:rPr>
        <w:t>dmin</w:t>
      </w:r>
      <w:r w:rsidR="00D26C7B">
        <w:rPr>
          <w:rFonts w:ascii="Times New Roman" w:hAnsi="Times New Roman" w:cs="Times New Roman"/>
          <w:sz w:val="24"/>
          <w:szCs w:val="24"/>
        </w:rPr>
        <w:t xml:space="preserve">istración y finanzas de proyectos. </w:t>
      </w:r>
    </w:p>
    <w:p w14:paraId="635E95BC" w14:textId="4BC4613F" w:rsidR="000D29F1" w:rsidRPr="00D26C7B" w:rsidRDefault="000D29F1" w:rsidP="00D26C7B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9F1">
        <w:rPr>
          <w:rFonts w:ascii="Times New Roman" w:hAnsi="Times New Roman" w:cs="Times New Roman"/>
          <w:sz w:val="24"/>
          <w:szCs w:val="24"/>
        </w:rPr>
        <w:t>Gestión de proyectos</w:t>
      </w:r>
    </w:p>
    <w:p w14:paraId="16B09DE7" w14:textId="1F950E6D" w:rsidR="000D29F1" w:rsidRPr="00D26C7B" w:rsidRDefault="000D29F1" w:rsidP="00D26C7B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9F1">
        <w:rPr>
          <w:rFonts w:ascii="Times New Roman" w:hAnsi="Times New Roman" w:cs="Times New Roman"/>
          <w:sz w:val="24"/>
          <w:szCs w:val="24"/>
        </w:rPr>
        <w:t>Planificación Estratégica</w:t>
      </w:r>
    </w:p>
    <w:p w14:paraId="5BC0C583" w14:textId="0545D704" w:rsidR="000D29F1" w:rsidRPr="00D26C7B" w:rsidRDefault="000D29F1" w:rsidP="00D26C7B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9F1">
        <w:rPr>
          <w:rFonts w:ascii="Times New Roman" w:hAnsi="Times New Roman" w:cs="Times New Roman"/>
          <w:sz w:val="24"/>
          <w:szCs w:val="24"/>
        </w:rPr>
        <w:t>Legislación ambiental, indígena etc. (denuncias, consulta previa, libre e informada, etc)</w:t>
      </w:r>
    </w:p>
    <w:p w14:paraId="0D662768" w14:textId="3816C88D" w:rsidR="000D29F1" w:rsidRPr="000D29F1" w:rsidRDefault="00B01904" w:rsidP="000D29F1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9F1">
        <w:rPr>
          <w:rFonts w:ascii="Times New Roman" w:hAnsi="Times New Roman" w:cs="Times New Roman"/>
          <w:sz w:val="24"/>
          <w:szCs w:val="24"/>
        </w:rPr>
        <w:t>Comunicaci</w:t>
      </w:r>
      <w:r>
        <w:rPr>
          <w:rFonts w:ascii="Times New Roman" w:hAnsi="Times New Roman" w:cs="Times New Roman"/>
          <w:sz w:val="24"/>
          <w:szCs w:val="24"/>
        </w:rPr>
        <w:t>ón y visibilidad organizacional</w:t>
      </w:r>
    </w:p>
    <w:p w14:paraId="77C79ACD" w14:textId="34F99B67" w:rsidR="002F31BA" w:rsidRDefault="00B01904" w:rsidP="00B01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orden anterior no implica ningún de prelación. Tampoco es exhaustivo, ni excluyente. </w:t>
      </w:r>
      <w:r w:rsidR="00A62F92">
        <w:rPr>
          <w:rFonts w:ascii="Times New Roman" w:hAnsi="Times New Roman" w:cs="Times New Roman"/>
          <w:sz w:val="24"/>
          <w:szCs w:val="24"/>
        </w:rPr>
        <w:t>El consultor o consultora deberá trabajar en conjunto con el equipo técnico del FTM y eventualmente con las organiza</w:t>
      </w:r>
      <w:r w:rsidR="002E0726">
        <w:rPr>
          <w:rFonts w:ascii="Times New Roman" w:hAnsi="Times New Roman" w:cs="Times New Roman"/>
          <w:sz w:val="24"/>
          <w:szCs w:val="24"/>
        </w:rPr>
        <w:t>ciones beneficiarias para valida</w:t>
      </w:r>
      <w:r w:rsidR="00D9183A">
        <w:rPr>
          <w:rFonts w:ascii="Times New Roman" w:hAnsi="Times New Roman" w:cs="Times New Roman"/>
          <w:sz w:val="24"/>
          <w:szCs w:val="24"/>
        </w:rPr>
        <w:t>r</w:t>
      </w:r>
      <w:r w:rsidR="002E0726">
        <w:rPr>
          <w:rFonts w:ascii="Times New Roman" w:hAnsi="Times New Roman" w:cs="Times New Roman"/>
          <w:sz w:val="24"/>
          <w:szCs w:val="24"/>
        </w:rPr>
        <w:t xml:space="preserve"> esa temática. Reducirla o ampliarla en función de las necesidades y de los recursos disponible, por lo que será </w:t>
      </w:r>
      <w:r w:rsidR="007B2278">
        <w:rPr>
          <w:rFonts w:ascii="Times New Roman" w:hAnsi="Times New Roman" w:cs="Times New Roman"/>
          <w:sz w:val="24"/>
          <w:szCs w:val="24"/>
        </w:rPr>
        <w:t>determinante priorizar los temas que finalmente se definan.</w:t>
      </w:r>
    </w:p>
    <w:p w14:paraId="24EDFE27" w14:textId="33944622" w:rsidR="0087666A" w:rsidRDefault="007B2278" w:rsidP="00A75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del inicio de la consultoría </w:t>
      </w:r>
      <w:r w:rsidR="00061347">
        <w:rPr>
          <w:rFonts w:ascii="Times New Roman" w:hAnsi="Times New Roman" w:cs="Times New Roman"/>
          <w:sz w:val="24"/>
          <w:szCs w:val="24"/>
        </w:rPr>
        <w:t xml:space="preserve">el equipo del FTM realizará un proceso básico de validación de la temática con las 16 organizaciones socias. </w:t>
      </w:r>
      <w:r w:rsidR="00A75978">
        <w:rPr>
          <w:rFonts w:ascii="Times New Roman" w:hAnsi="Times New Roman" w:cs="Times New Roman"/>
          <w:sz w:val="24"/>
          <w:szCs w:val="24"/>
        </w:rPr>
        <w:t xml:space="preserve">Así como de identificación del personal con que cuentan esas organizaciones y de su formación académica. Para poner esa información a disposición del consultor o consultora que sea seleccionado. </w:t>
      </w:r>
    </w:p>
    <w:p w14:paraId="2C18123A" w14:textId="5F371BE0" w:rsidR="00F41D8B" w:rsidRPr="00A75978" w:rsidRDefault="00FB18C0" w:rsidP="00A75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También se pondrá a disposición de la consultoría </w:t>
      </w:r>
      <w:r w:rsidR="001C07A3">
        <w:rPr>
          <w:rFonts w:ascii="Times New Roman" w:hAnsi="Times New Roman" w:cs="Times New Roman"/>
          <w:sz w:val="24"/>
          <w:szCs w:val="24"/>
        </w:rPr>
        <w:t xml:space="preserve">la información de las propuestas que se estarán financiando. Lo mismo que la documentación de un proceso de diagnóstico en materia de administración y finanzas que se realizó a una muestra de cuatro de las 16 organizaciones socias. Como parte del proceso de documentación. </w:t>
      </w:r>
    </w:p>
    <w:p w14:paraId="0F32A4EE" w14:textId="77777777" w:rsidR="0087666A" w:rsidRPr="00C370A5" w:rsidRDefault="0087666A" w:rsidP="0087666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4FF3F60" w14:textId="18A26A7B" w:rsidR="00734402" w:rsidRDefault="00AE5566" w:rsidP="00C370A5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vez identificados los temas </w:t>
      </w:r>
      <w:r w:rsidR="00317A72">
        <w:rPr>
          <w:rFonts w:ascii="Times New Roman" w:hAnsi="Times New Roman" w:cs="Times New Roman"/>
          <w:sz w:val="24"/>
          <w:szCs w:val="24"/>
        </w:rPr>
        <w:t xml:space="preserve">de capacitación, su contenido y </w:t>
      </w:r>
      <w:r w:rsidR="009C0471">
        <w:rPr>
          <w:rFonts w:ascii="Times New Roman" w:hAnsi="Times New Roman" w:cs="Times New Roman"/>
          <w:sz w:val="24"/>
          <w:szCs w:val="24"/>
        </w:rPr>
        <w:t>plan de ejecución. El consultor o consultor</w:t>
      </w:r>
      <w:r w:rsidR="00326C91">
        <w:rPr>
          <w:rFonts w:ascii="Times New Roman" w:hAnsi="Times New Roman" w:cs="Times New Roman"/>
          <w:sz w:val="24"/>
          <w:szCs w:val="24"/>
        </w:rPr>
        <w:t>a deber</w:t>
      </w:r>
      <w:r w:rsidR="00821FBA">
        <w:rPr>
          <w:rFonts w:ascii="Times New Roman" w:hAnsi="Times New Roman" w:cs="Times New Roman"/>
          <w:sz w:val="24"/>
          <w:szCs w:val="24"/>
        </w:rPr>
        <w:t xml:space="preserve">á </w:t>
      </w:r>
      <w:r w:rsidR="00280682">
        <w:rPr>
          <w:rFonts w:ascii="Times New Roman" w:hAnsi="Times New Roman" w:cs="Times New Roman"/>
          <w:sz w:val="24"/>
          <w:szCs w:val="24"/>
        </w:rPr>
        <w:t xml:space="preserve">proponer </w:t>
      </w:r>
      <w:r w:rsidR="00821FBA">
        <w:rPr>
          <w:rFonts w:ascii="Times New Roman" w:hAnsi="Times New Roman" w:cs="Times New Roman"/>
          <w:sz w:val="24"/>
          <w:szCs w:val="24"/>
        </w:rPr>
        <w:t>definir</w:t>
      </w:r>
      <w:r w:rsidR="00280682">
        <w:rPr>
          <w:rFonts w:ascii="Times New Roman" w:hAnsi="Times New Roman" w:cs="Times New Roman"/>
          <w:sz w:val="24"/>
          <w:szCs w:val="24"/>
        </w:rPr>
        <w:t xml:space="preserve"> una</w:t>
      </w:r>
      <w:r w:rsidR="00821FBA">
        <w:rPr>
          <w:rFonts w:ascii="Times New Roman" w:hAnsi="Times New Roman" w:cs="Times New Roman"/>
          <w:sz w:val="24"/>
          <w:szCs w:val="24"/>
        </w:rPr>
        <w:t xml:space="preserve"> metodología </w:t>
      </w:r>
      <w:bookmarkStart w:id="0" w:name="_Hlk161057216"/>
      <w:r w:rsidR="00821FBA">
        <w:rPr>
          <w:rFonts w:ascii="Times New Roman" w:hAnsi="Times New Roman" w:cs="Times New Roman"/>
          <w:sz w:val="24"/>
          <w:szCs w:val="24"/>
        </w:rPr>
        <w:t xml:space="preserve">partiendo de criterios de andrología, pertinencia cultural y equidad de género. </w:t>
      </w:r>
    </w:p>
    <w:bookmarkEnd w:id="0"/>
    <w:p w14:paraId="58A57471" w14:textId="7725E614" w:rsidR="00077927" w:rsidRDefault="00077927" w:rsidP="00C370A5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consultor</w:t>
      </w:r>
      <w:r w:rsidR="009C57D0">
        <w:rPr>
          <w:rFonts w:ascii="Times New Roman" w:hAnsi="Times New Roman" w:cs="Times New Roman"/>
          <w:sz w:val="24"/>
          <w:szCs w:val="24"/>
        </w:rPr>
        <w:t>a</w:t>
      </w:r>
      <w:r w:rsidR="003F348F">
        <w:rPr>
          <w:rFonts w:ascii="Times New Roman" w:hAnsi="Times New Roman" w:cs="Times New Roman"/>
          <w:sz w:val="24"/>
          <w:szCs w:val="24"/>
        </w:rPr>
        <w:t xml:space="preserve"> o el consultor seleccionado deberá identificar </w:t>
      </w:r>
      <w:r w:rsidR="00280682">
        <w:rPr>
          <w:rFonts w:ascii="Times New Roman" w:hAnsi="Times New Roman" w:cs="Times New Roman"/>
          <w:sz w:val="24"/>
          <w:szCs w:val="24"/>
        </w:rPr>
        <w:t xml:space="preserve">y/o en su caso producir </w:t>
      </w:r>
      <w:r w:rsidR="003F348F">
        <w:rPr>
          <w:rFonts w:ascii="Times New Roman" w:hAnsi="Times New Roman" w:cs="Times New Roman"/>
          <w:sz w:val="24"/>
          <w:szCs w:val="24"/>
        </w:rPr>
        <w:t xml:space="preserve">folletos, </w:t>
      </w:r>
      <w:r w:rsidR="00B52079">
        <w:rPr>
          <w:rFonts w:ascii="Times New Roman" w:hAnsi="Times New Roman" w:cs="Times New Roman"/>
          <w:sz w:val="24"/>
          <w:szCs w:val="24"/>
        </w:rPr>
        <w:t xml:space="preserve">videos, materiales ya elaborados en los temas de </w:t>
      </w:r>
      <w:r w:rsidR="00F766D4">
        <w:rPr>
          <w:rFonts w:ascii="Times New Roman" w:hAnsi="Times New Roman" w:cs="Times New Roman"/>
          <w:sz w:val="24"/>
          <w:szCs w:val="24"/>
        </w:rPr>
        <w:t>capacitación que</w:t>
      </w:r>
      <w:r w:rsidR="00B52079">
        <w:rPr>
          <w:rFonts w:ascii="Times New Roman" w:hAnsi="Times New Roman" w:cs="Times New Roman"/>
          <w:sz w:val="24"/>
          <w:szCs w:val="24"/>
        </w:rPr>
        <w:t xml:space="preserve"> se encuentran en la red</w:t>
      </w:r>
      <w:r w:rsidR="00C01907">
        <w:rPr>
          <w:rFonts w:ascii="Times New Roman" w:hAnsi="Times New Roman" w:cs="Times New Roman"/>
          <w:sz w:val="24"/>
          <w:szCs w:val="24"/>
        </w:rPr>
        <w:t>. Deberá analizarlos y recomendar su adecuación y uso</w:t>
      </w:r>
      <w:r w:rsidR="001D22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D9DCF5" w14:textId="138EFB74" w:rsidR="001D2263" w:rsidRDefault="001D2263" w:rsidP="00C370A5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Participar en las r</w:t>
      </w:r>
      <w:r w:rsidR="00987E76">
        <w:rPr>
          <w:rFonts w:ascii="Times New Roman" w:hAnsi="Times New Roman" w:cs="Times New Roman"/>
          <w:sz w:val="24"/>
          <w:szCs w:val="24"/>
        </w:rPr>
        <w:t>euniones que sea necesario con el equipo técnico del FTM durante el periodo de ejecución de la consultor</w:t>
      </w:r>
      <w:r w:rsidR="009F2135">
        <w:rPr>
          <w:rFonts w:ascii="Times New Roman" w:hAnsi="Times New Roman" w:cs="Times New Roman"/>
          <w:sz w:val="24"/>
          <w:szCs w:val="24"/>
        </w:rPr>
        <w:t>ía.</w:t>
      </w:r>
    </w:p>
    <w:p w14:paraId="2C0B6DF1" w14:textId="11CBD690" w:rsidR="00392E30" w:rsidRDefault="00346ACC" w:rsidP="00A67F16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280682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previsto que el consultor </w:t>
      </w:r>
      <w:r w:rsidR="00E27B98">
        <w:rPr>
          <w:rFonts w:ascii="Times New Roman" w:hAnsi="Times New Roman" w:cs="Times New Roman"/>
          <w:sz w:val="24"/>
          <w:szCs w:val="24"/>
        </w:rPr>
        <w:t>o consultora realice giras de campo. Pero si en el proceso de ejecución se identifica la necesidad de hacerlo</w:t>
      </w:r>
      <w:r w:rsidR="00EE112A">
        <w:rPr>
          <w:rFonts w:ascii="Times New Roman" w:hAnsi="Times New Roman" w:cs="Times New Roman"/>
          <w:sz w:val="24"/>
          <w:szCs w:val="24"/>
        </w:rPr>
        <w:t xml:space="preserve">, el FTM cubrirá los costos de </w:t>
      </w:r>
      <w:r w:rsidR="004265EE">
        <w:rPr>
          <w:rFonts w:ascii="Times New Roman" w:hAnsi="Times New Roman" w:cs="Times New Roman"/>
          <w:sz w:val="24"/>
          <w:szCs w:val="24"/>
        </w:rPr>
        <w:t>estos</w:t>
      </w:r>
      <w:r w:rsidR="00EE112A">
        <w:rPr>
          <w:rFonts w:ascii="Times New Roman" w:hAnsi="Times New Roman" w:cs="Times New Roman"/>
          <w:sz w:val="24"/>
          <w:szCs w:val="24"/>
        </w:rPr>
        <w:t xml:space="preserve">, dado que no formaran parte de los honorarios que se establezcan vía contrato. </w:t>
      </w:r>
    </w:p>
    <w:p w14:paraId="559517D9" w14:textId="0BFBB955" w:rsidR="00A67F16" w:rsidRPr="00A67F16" w:rsidRDefault="00974A65" w:rsidP="00A67F16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Basado en la información recabada mediante las </w:t>
      </w:r>
      <w:r w:rsidR="00A67F16">
        <w:rPr>
          <w:rFonts w:ascii="Times New Roman" w:hAnsi="Times New Roman" w:cs="Times New Roman"/>
          <w:sz w:val="24"/>
          <w:szCs w:val="24"/>
        </w:rPr>
        <w:t>actividades anteriores el cons</w:t>
      </w:r>
      <w:r>
        <w:rPr>
          <w:rFonts w:ascii="Times New Roman" w:hAnsi="Times New Roman" w:cs="Times New Roman"/>
          <w:sz w:val="24"/>
          <w:szCs w:val="24"/>
        </w:rPr>
        <w:t>ultor o la consultora deberán formular un documento con</w:t>
      </w:r>
      <w:r w:rsidR="007A7555">
        <w:rPr>
          <w:rFonts w:ascii="Times New Roman" w:hAnsi="Times New Roman" w:cs="Times New Roman"/>
          <w:sz w:val="24"/>
          <w:szCs w:val="24"/>
        </w:rPr>
        <w:t xml:space="preserve"> las orientaciones y los elementos básicos de un plan de capacitación del FTM </w:t>
      </w:r>
      <w:r w:rsidR="003E3864">
        <w:rPr>
          <w:rFonts w:ascii="Times New Roman" w:hAnsi="Times New Roman" w:cs="Times New Roman"/>
          <w:sz w:val="24"/>
          <w:szCs w:val="24"/>
        </w:rPr>
        <w:t>de mediano plazo</w:t>
      </w:r>
      <w:r w:rsidR="00B5047F">
        <w:rPr>
          <w:rFonts w:ascii="Times New Roman" w:hAnsi="Times New Roman" w:cs="Times New Roman"/>
          <w:sz w:val="24"/>
          <w:szCs w:val="24"/>
        </w:rPr>
        <w:t xml:space="preserve">, hasta el 2027. </w:t>
      </w:r>
    </w:p>
    <w:p w14:paraId="0D06C528" w14:textId="77777777" w:rsidR="00782631" w:rsidRDefault="00782631">
      <w:pPr>
        <w:spacing w:after="0" w:line="240" w:lineRule="auto"/>
        <w:rPr>
          <w:sz w:val="22"/>
          <w:szCs w:val="22"/>
        </w:rPr>
      </w:pPr>
    </w:p>
    <w:p w14:paraId="57C63DE9" w14:textId="657CA0FA" w:rsidR="00782631" w:rsidRPr="001876FF" w:rsidRDefault="002141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76FF">
        <w:rPr>
          <w:rFonts w:ascii="Times New Roman" w:hAnsi="Times New Roman" w:cs="Times New Roman"/>
          <w:b/>
          <w:color w:val="000000"/>
          <w:sz w:val="24"/>
          <w:szCs w:val="24"/>
        </w:rPr>
        <w:t>ENTREGABLE</w:t>
      </w:r>
      <w:r w:rsidR="00A169B6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187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336E">
        <w:rPr>
          <w:rFonts w:ascii="Times New Roman" w:hAnsi="Times New Roman" w:cs="Times New Roman"/>
          <w:b/>
          <w:color w:val="000000"/>
          <w:sz w:val="24"/>
          <w:szCs w:val="24"/>
        </w:rPr>
        <w:t>AL FINAL DE LA CONSULTORIA</w:t>
      </w:r>
    </w:p>
    <w:p w14:paraId="6B41FE31" w14:textId="77777777" w:rsidR="00782631" w:rsidRPr="001876FF" w:rsidRDefault="007826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A17D30" w14:textId="54824B96" w:rsidR="00AB224D" w:rsidRDefault="00A67F16" w:rsidP="00AB22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Definición de los temas de capacitación </w:t>
      </w:r>
      <w:r w:rsidR="008C3F7F">
        <w:rPr>
          <w:rFonts w:ascii="Times New Roman" w:hAnsi="Times New Roman" w:cs="Times New Roman"/>
          <w:color w:val="000000"/>
          <w:sz w:val="24"/>
          <w:szCs w:val="24"/>
        </w:rPr>
        <w:t>debidamente priorizados y secuen</w:t>
      </w:r>
      <w:r w:rsidR="005101A9">
        <w:rPr>
          <w:rFonts w:ascii="Times New Roman" w:hAnsi="Times New Roman" w:cs="Times New Roman"/>
          <w:color w:val="000000"/>
          <w:sz w:val="24"/>
          <w:szCs w:val="24"/>
        </w:rPr>
        <w:t>ciados en orden de ejecución.</w:t>
      </w:r>
    </w:p>
    <w:p w14:paraId="460B1680" w14:textId="77777777" w:rsidR="00234DD8" w:rsidRPr="00234DD8" w:rsidRDefault="00AB224D" w:rsidP="00234DD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34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0D66" w:rsidRPr="00234DD8">
        <w:rPr>
          <w:rFonts w:ascii="Times New Roman" w:hAnsi="Times New Roman" w:cs="Times New Roman"/>
          <w:color w:val="000000"/>
          <w:sz w:val="24"/>
          <w:szCs w:val="24"/>
        </w:rPr>
        <w:t>Contenido, metodología y plan de ejecución de los temas definidos</w:t>
      </w:r>
      <w:r w:rsidR="00234DD8" w:rsidRPr="00234DD8">
        <w:rPr>
          <w:rFonts w:ascii="Times New Roman" w:hAnsi="Times New Roman" w:cs="Times New Roman"/>
          <w:color w:val="000000"/>
          <w:sz w:val="24"/>
          <w:szCs w:val="24"/>
        </w:rPr>
        <w:t xml:space="preserve"> partiendo de criterios de andrología, pertinencia cultural y equidad de género. </w:t>
      </w:r>
    </w:p>
    <w:p w14:paraId="5DC182E1" w14:textId="4F42EC35" w:rsidR="00782631" w:rsidRDefault="00234DD8" w:rsidP="00510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Identificación</w:t>
      </w:r>
      <w:r w:rsidR="0028068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B5470">
        <w:rPr>
          <w:rFonts w:ascii="Times New Roman" w:hAnsi="Times New Roman" w:cs="Times New Roman"/>
          <w:color w:val="000000"/>
          <w:sz w:val="24"/>
          <w:szCs w:val="24"/>
        </w:rPr>
        <w:t>Formulación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materiales de capacitación existentes y necesidades de adecuación de estos. </w:t>
      </w:r>
    </w:p>
    <w:p w14:paraId="1585E5BA" w14:textId="53BEEFC1" w:rsidR="005C76EE" w:rsidRDefault="005C76EE" w:rsidP="00510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Documento con orientaciones y elementos básicos para un plan de capacitación de mediano plazo del FTM</w:t>
      </w:r>
      <w:r w:rsidR="00A169B6">
        <w:rPr>
          <w:rFonts w:ascii="Times New Roman" w:hAnsi="Times New Roman" w:cs="Times New Roman"/>
          <w:color w:val="000000"/>
          <w:sz w:val="24"/>
          <w:szCs w:val="24"/>
        </w:rPr>
        <w:t xml:space="preserve"> hasta el 2027. </w:t>
      </w:r>
    </w:p>
    <w:p w14:paraId="4B8592FC" w14:textId="77777777" w:rsidR="001C2CD4" w:rsidRDefault="001C2CD4" w:rsidP="001C2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CD4">
        <w:rPr>
          <w:rFonts w:ascii="Times New Roman" w:hAnsi="Times New Roman" w:cs="Times New Roman"/>
          <w:color w:val="000000"/>
          <w:sz w:val="24"/>
          <w:szCs w:val="24"/>
        </w:rPr>
        <w:t>Documento de sistematización del proceso de capacitación y metodología llevado a cabo ( breve descripción del proceso y los productos generadas)  Máxima 15 páginas.</w:t>
      </w:r>
    </w:p>
    <w:p w14:paraId="75983D70" w14:textId="77777777" w:rsidR="001C2CD4" w:rsidRDefault="001C2CD4" w:rsidP="001C2C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4E31E2" w14:textId="77777777" w:rsidR="001725C1" w:rsidRPr="001C2CD4" w:rsidRDefault="001725C1" w:rsidP="001C2C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961A1B" w14:textId="77777777" w:rsidR="00782631" w:rsidRPr="00293073" w:rsidRDefault="002141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b/>
          <w:sz w:val="24"/>
          <w:szCs w:val="24"/>
        </w:rPr>
        <w:t>CRONOGRAMA</w:t>
      </w:r>
    </w:p>
    <w:p w14:paraId="25583352" w14:textId="3D19FA45" w:rsidR="00782631" w:rsidRPr="00293073" w:rsidRDefault="00A9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73">
        <w:rPr>
          <w:rFonts w:ascii="Times New Roman" w:hAnsi="Times New Roman" w:cs="Times New Roman"/>
          <w:sz w:val="24"/>
          <w:szCs w:val="24"/>
        </w:rPr>
        <w:t>L</w:t>
      </w:r>
      <w:r w:rsidR="0021416A" w:rsidRPr="00293073">
        <w:rPr>
          <w:rFonts w:ascii="Times New Roman" w:hAnsi="Times New Roman" w:cs="Times New Roman"/>
          <w:sz w:val="24"/>
          <w:szCs w:val="24"/>
        </w:rPr>
        <w:t xml:space="preserve">a persona </w:t>
      </w:r>
      <w:r w:rsidRPr="00293073">
        <w:rPr>
          <w:rFonts w:ascii="Times New Roman" w:hAnsi="Times New Roman" w:cs="Times New Roman"/>
          <w:sz w:val="24"/>
          <w:szCs w:val="24"/>
        </w:rPr>
        <w:t>consult</w:t>
      </w:r>
      <w:r w:rsidR="00643153" w:rsidRPr="00293073">
        <w:rPr>
          <w:rFonts w:ascii="Times New Roman" w:hAnsi="Times New Roman" w:cs="Times New Roman"/>
          <w:sz w:val="24"/>
          <w:szCs w:val="24"/>
        </w:rPr>
        <w:t xml:space="preserve">ora </w:t>
      </w:r>
      <w:r w:rsidR="0021416A" w:rsidRPr="00293073">
        <w:rPr>
          <w:rFonts w:ascii="Times New Roman" w:hAnsi="Times New Roman" w:cs="Times New Roman"/>
          <w:sz w:val="24"/>
          <w:szCs w:val="24"/>
        </w:rPr>
        <w:t>se compromete a cumplir con las fechas acordadas en este cronograma de trabajo</w:t>
      </w:r>
      <w:r w:rsidR="00D45B23" w:rsidRPr="00293073">
        <w:rPr>
          <w:rFonts w:ascii="Times New Roman" w:hAnsi="Times New Roman" w:cs="Times New Roman"/>
          <w:sz w:val="24"/>
          <w:szCs w:val="24"/>
        </w:rPr>
        <w:t>.</w:t>
      </w:r>
    </w:p>
    <w:p w14:paraId="43B59114" w14:textId="77777777" w:rsidR="00782631" w:rsidRPr="00293073" w:rsidRDefault="0078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822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1706"/>
      </w:tblGrid>
      <w:tr w:rsidR="00782631" w:rsidRPr="00293073" w14:paraId="67AC824F" w14:textId="77777777" w:rsidTr="00EC6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78B8043" w14:textId="77777777" w:rsidR="00782631" w:rsidRPr="00293073" w:rsidRDefault="0021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73"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</w:p>
        </w:tc>
        <w:tc>
          <w:tcPr>
            <w:tcW w:w="1559" w:type="dxa"/>
          </w:tcPr>
          <w:p w14:paraId="2DC45592" w14:textId="77777777" w:rsidR="00782631" w:rsidRPr="00293073" w:rsidRDefault="002141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73">
              <w:rPr>
                <w:rFonts w:ascii="Times New Roman" w:hAnsi="Times New Roman" w:cs="Times New Roman"/>
                <w:sz w:val="24"/>
                <w:szCs w:val="24"/>
              </w:rPr>
              <w:t>Responsable</w:t>
            </w:r>
          </w:p>
        </w:tc>
        <w:tc>
          <w:tcPr>
            <w:tcW w:w="1706" w:type="dxa"/>
          </w:tcPr>
          <w:p w14:paraId="6013839A" w14:textId="77777777" w:rsidR="00782631" w:rsidRPr="00293073" w:rsidRDefault="002141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73">
              <w:rPr>
                <w:rFonts w:ascii="Times New Roman" w:hAnsi="Times New Roman" w:cs="Times New Roman"/>
                <w:sz w:val="24"/>
                <w:szCs w:val="24"/>
              </w:rPr>
              <w:t>Fecha límite</w:t>
            </w:r>
          </w:p>
        </w:tc>
      </w:tr>
      <w:tr w:rsidR="00782631" w:rsidRPr="00293073" w14:paraId="287DD29F" w14:textId="77777777" w:rsidTr="00EC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01008F5" w14:textId="26BFCFD4" w:rsidR="00782631" w:rsidRPr="00293073" w:rsidRDefault="0021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Entrega de </w:t>
            </w:r>
            <w:r w:rsidR="00186DEF" w:rsidRPr="002930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Plan de Trabajo para </w:t>
            </w:r>
            <w:r w:rsidR="00DD50BE" w:rsidRPr="00293073">
              <w:rPr>
                <w:rFonts w:ascii="Times New Roman" w:hAnsi="Times New Roman" w:cs="Times New Roman"/>
                <w:b w:val="0"/>
                <w:sz w:val="24"/>
                <w:szCs w:val="24"/>
              </w:rPr>
              <w:t>el desarrollo de la consultoría</w:t>
            </w:r>
          </w:p>
        </w:tc>
        <w:tc>
          <w:tcPr>
            <w:tcW w:w="1559" w:type="dxa"/>
          </w:tcPr>
          <w:p w14:paraId="62348D4C" w14:textId="5166CC58" w:rsidR="00782631" w:rsidRPr="00293073" w:rsidRDefault="00EC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73">
              <w:rPr>
                <w:rFonts w:ascii="Times New Roman" w:hAnsi="Times New Roman" w:cs="Times New Roman"/>
                <w:sz w:val="24"/>
                <w:szCs w:val="24"/>
              </w:rPr>
              <w:t>Consultor</w:t>
            </w:r>
          </w:p>
        </w:tc>
        <w:tc>
          <w:tcPr>
            <w:tcW w:w="1706" w:type="dxa"/>
          </w:tcPr>
          <w:p w14:paraId="151D84D6" w14:textId="72A9EC69" w:rsidR="00782631" w:rsidRPr="00293073" w:rsidRDefault="00466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de abril</w:t>
            </w:r>
            <w:r w:rsidR="001C53A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782631" w:rsidRPr="00293073" w14:paraId="0E7B3F82" w14:textId="77777777" w:rsidTr="00EC6E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E05DF2C" w14:textId="11BE7B87" w:rsidR="00782631" w:rsidRPr="00293073" w:rsidRDefault="001D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Definición de temas capacitación priorizados y </w:t>
            </w:r>
            <w:r w:rsidR="00761F62">
              <w:rPr>
                <w:rFonts w:ascii="Times New Roman" w:hAnsi="Times New Roman" w:cs="Times New Roman"/>
                <w:b w:val="0"/>
                <w:sz w:val="24"/>
                <w:szCs w:val="24"/>
              </w:rPr>
              <w:t>de</w:t>
            </w:r>
            <w:r w:rsidR="009C20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B11DF">
              <w:rPr>
                <w:rFonts w:ascii="Times New Roman" w:hAnsi="Times New Roman" w:cs="Times New Roman"/>
                <w:b w:val="0"/>
                <w:sz w:val="24"/>
                <w:szCs w:val="24"/>
              </w:rPr>
              <w:t>secuenciados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C0E8B">
              <w:rPr>
                <w:rFonts w:ascii="Times New Roman" w:hAnsi="Times New Roman" w:cs="Times New Roman"/>
                <w:b w:val="0"/>
                <w:sz w:val="24"/>
                <w:szCs w:val="24"/>
              </w:rPr>
              <w:t>cronológicamente</w:t>
            </w:r>
            <w:r w:rsidR="009960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24F8AC7" w14:textId="3050586F" w:rsidR="00782631" w:rsidRPr="00293073" w:rsidRDefault="00EC6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73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6C517B" w:rsidRPr="00293073">
              <w:rPr>
                <w:rFonts w:ascii="Times New Roman" w:hAnsi="Times New Roman" w:cs="Times New Roman"/>
                <w:sz w:val="24"/>
                <w:szCs w:val="24"/>
              </w:rPr>
              <w:t>sultor</w:t>
            </w:r>
          </w:p>
        </w:tc>
        <w:tc>
          <w:tcPr>
            <w:tcW w:w="1706" w:type="dxa"/>
          </w:tcPr>
          <w:p w14:paraId="008BCE70" w14:textId="0B85129D" w:rsidR="00782631" w:rsidRPr="00293073" w:rsidRDefault="00111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263F" w:rsidRPr="0029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9F1">
              <w:rPr>
                <w:rFonts w:ascii="Times New Roman" w:hAnsi="Times New Roman" w:cs="Times New Roman"/>
                <w:sz w:val="24"/>
                <w:szCs w:val="24"/>
              </w:rPr>
              <w:t xml:space="preserve">abril </w:t>
            </w:r>
            <w:r w:rsidR="005B263F" w:rsidRPr="002930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1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631" w:rsidRPr="00293073" w14:paraId="08184C54" w14:textId="77777777" w:rsidTr="00EC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9402722" w14:textId="3E9C3D1B" w:rsidR="00782631" w:rsidRPr="00293073" w:rsidRDefault="00C879CF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Metodología y plan de ejecución con criterios de andrología</w:t>
            </w:r>
            <w:r w:rsidR="00E77E1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pertinencia cultural y género. </w:t>
            </w:r>
            <w:r w:rsidR="00BF483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D2A1E94" w14:textId="2C825E87" w:rsidR="00782631" w:rsidRPr="00293073" w:rsidRDefault="00260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73">
              <w:rPr>
                <w:rFonts w:ascii="Times New Roman" w:hAnsi="Times New Roman" w:cs="Times New Roman"/>
                <w:sz w:val="24"/>
                <w:szCs w:val="24"/>
              </w:rPr>
              <w:t>Consultor</w:t>
            </w:r>
          </w:p>
        </w:tc>
        <w:tc>
          <w:tcPr>
            <w:tcW w:w="1706" w:type="dxa"/>
          </w:tcPr>
          <w:p w14:paraId="73E3E014" w14:textId="6DD7CE5F" w:rsidR="00782631" w:rsidRPr="00293073" w:rsidRDefault="00DA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3AE5">
              <w:rPr>
                <w:rFonts w:ascii="Times New Roman" w:hAnsi="Times New Roman" w:cs="Times New Roman"/>
                <w:sz w:val="24"/>
                <w:szCs w:val="24"/>
              </w:rPr>
              <w:t xml:space="preserve"> mayo 2024</w:t>
            </w:r>
          </w:p>
        </w:tc>
      </w:tr>
      <w:tr w:rsidR="00AB224D" w:rsidRPr="00293073" w14:paraId="26144737" w14:textId="77777777" w:rsidTr="00EC6E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8D6E5DD" w14:textId="74AD0C38" w:rsidR="00AB224D" w:rsidRPr="00013AE5" w:rsidRDefault="00013AE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3AE5">
              <w:rPr>
                <w:rFonts w:ascii="Times New Roman" w:hAnsi="Times New Roman" w:cs="Times New Roman"/>
                <w:b w:val="0"/>
                <w:sz w:val="24"/>
                <w:szCs w:val="24"/>
              </w:rPr>
              <w:t>Identificación de materiales de capacitación existentes y necesidades de adecuación de estos</w:t>
            </w:r>
          </w:p>
        </w:tc>
        <w:tc>
          <w:tcPr>
            <w:tcW w:w="1559" w:type="dxa"/>
          </w:tcPr>
          <w:p w14:paraId="173D4048" w14:textId="77777777" w:rsidR="00AB224D" w:rsidRPr="00293073" w:rsidRDefault="00AB2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3D7BA56" w14:textId="26A6E950" w:rsidR="00AB224D" w:rsidRDefault="00C36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junio</w:t>
            </w:r>
            <w:r w:rsidR="00BB237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AB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26E" w:rsidRPr="00293073" w14:paraId="43914905" w14:textId="77777777" w:rsidTr="00EC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A45CC5C" w14:textId="09C68054" w:rsidR="00D5626E" w:rsidRPr="00C36C09" w:rsidRDefault="00C36C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C09">
              <w:rPr>
                <w:rFonts w:ascii="Times New Roman" w:hAnsi="Times New Roman" w:cs="Times New Roman"/>
                <w:b w:val="0"/>
                <w:sz w:val="24"/>
                <w:szCs w:val="24"/>
              </w:rPr>
              <w:t>Documento con orientaciones y elementos básicos para un plan de capacitación de mediano plazo del FTM hasta el 2027</w:t>
            </w:r>
          </w:p>
        </w:tc>
        <w:tc>
          <w:tcPr>
            <w:tcW w:w="1559" w:type="dxa"/>
          </w:tcPr>
          <w:p w14:paraId="72BDD164" w14:textId="67297F2A" w:rsidR="00D5626E" w:rsidRPr="00293073" w:rsidRDefault="005B2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73">
              <w:rPr>
                <w:rFonts w:ascii="Times New Roman" w:hAnsi="Times New Roman" w:cs="Times New Roman"/>
                <w:sz w:val="24"/>
                <w:szCs w:val="24"/>
              </w:rPr>
              <w:t>Consultor</w:t>
            </w:r>
          </w:p>
        </w:tc>
        <w:tc>
          <w:tcPr>
            <w:tcW w:w="1706" w:type="dxa"/>
          </w:tcPr>
          <w:p w14:paraId="7716DFB6" w14:textId="382EBF97" w:rsidR="00D5626E" w:rsidRPr="00293073" w:rsidRDefault="00DF7749" w:rsidP="00AD0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66B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julio </w:t>
            </w:r>
            <w:r w:rsidR="00F266B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6DD23421" w14:textId="77777777" w:rsidR="00782631" w:rsidRPr="00293073" w:rsidRDefault="007826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6D67E" w14:textId="77777777" w:rsidR="00782631" w:rsidRPr="00293073" w:rsidRDefault="002141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b/>
          <w:color w:val="000000"/>
          <w:sz w:val="24"/>
          <w:szCs w:val="24"/>
        </w:rPr>
        <w:t>DURACIÓN</w:t>
      </w:r>
    </w:p>
    <w:p w14:paraId="50FF6708" w14:textId="113D927E" w:rsidR="00782631" w:rsidRPr="00293073" w:rsidRDefault="0021416A">
      <w:pPr>
        <w:jc w:val="both"/>
        <w:rPr>
          <w:rFonts w:ascii="Times New Roman" w:hAnsi="Times New Roman" w:cs="Times New Roman"/>
          <w:sz w:val="24"/>
          <w:szCs w:val="24"/>
        </w:rPr>
      </w:pPr>
      <w:r w:rsidRPr="00293073">
        <w:rPr>
          <w:rFonts w:ascii="Times New Roman" w:hAnsi="Times New Roman" w:cs="Times New Roman"/>
          <w:sz w:val="24"/>
          <w:szCs w:val="24"/>
        </w:rPr>
        <w:t xml:space="preserve">La presente consultoría tiene una duración de </w:t>
      </w:r>
      <w:r w:rsidR="00DF7749">
        <w:rPr>
          <w:rFonts w:ascii="Times New Roman" w:hAnsi="Times New Roman" w:cs="Times New Roman"/>
          <w:sz w:val="24"/>
          <w:szCs w:val="24"/>
        </w:rPr>
        <w:t xml:space="preserve">3 </w:t>
      </w:r>
      <w:r w:rsidR="00046F04" w:rsidRPr="00293073">
        <w:rPr>
          <w:rFonts w:ascii="Times New Roman" w:hAnsi="Times New Roman" w:cs="Times New Roman"/>
          <w:sz w:val="24"/>
          <w:szCs w:val="24"/>
        </w:rPr>
        <w:t>meses</w:t>
      </w:r>
      <w:r w:rsidR="00DF7749">
        <w:rPr>
          <w:rFonts w:ascii="Times New Roman" w:hAnsi="Times New Roman" w:cs="Times New Roman"/>
          <w:sz w:val="24"/>
          <w:szCs w:val="24"/>
        </w:rPr>
        <w:t xml:space="preserve"> y medio</w:t>
      </w:r>
      <w:r w:rsidRPr="00293073">
        <w:rPr>
          <w:rFonts w:ascii="Times New Roman" w:hAnsi="Times New Roman" w:cs="Times New Roman"/>
          <w:sz w:val="24"/>
          <w:szCs w:val="24"/>
        </w:rPr>
        <w:t xml:space="preserve"> a partir de la firma de contrato</w:t>
      </w:r>
      <w:r w:rsidR="00DC12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06DC7" w14:textId="77777777" w:rsidR="00782631" w:rsidRPr="00293073" w:rsidRDefault="002141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b/>
          <w:color w:val="000000"/>
          <w:sz w:val="24"/>
          <w:szCs w:val="24"/>
        </w:rPr>
        <w:t>FORMA DE PAGO</w:t>
      </w:r>
    </w:p>
    <w:p w14:paraId="04205D43" w14:textId="3F357485" w:rsidR="00782631" w:rsidRPr="00293073" w:rsidRDefault="00DF6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pagará un 20% del monto total de la consultoría contra la entrega de cada uno de los cinco productos especificados en la tabla </w:t>
      </w:r>
      <w:r w:rsidR="00226D30">
        <w:rPr>
          <w:rFonts w:ascii="Times New Roman" w:hAnsi="Times New Roman" w:cs="Times New Roman"/>
          <w:sz w:val="24"/>
          <w:szCs w:val="24"/>
        </w:rPr>
        <w:t>de cronograma</w:t>
      </w:r>
      <w:r w:rsidR="00BF4474">
        <w:rPr>
          <w:rFonts w:ascii="Times New Roman" w:hAnsi="Times New Roman" w:cs="Times New Roman"/>
          <w:sz w:val="24"/>
          <w:szCs w:val="24"/>
        </w:rPr>
        <w:t xml:space="preserve"> y en las fechas especificadas en esa misma tabla. </w:t>
      </w:r>
    </w:p>
    <w:p w14:paraId="68A69174" w14:textId="77777777" w:rsidR="00782631" w:rsidRPr="00293073" w:rsidRDefault="002141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b/>
          <w:color w:val="000000"/>
          <w:sz w:val="24"/>
          <w:szCs w:val="24"/>
        </w:rPr>
        <w:t>PERFIL DEL/LA CONSULTOR/A</w:t>
      </w:r>
    </w:p>
    <w:p w14:paraId="5926FF3B" w14:textId="3D42D94F" w:rsidR="00782631" w:rsidRPr="00293073" w:rsidRDefault="002141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073">
        <w:rPr>
          <w:rFonts w:ascii="Times New Roman" w:hAnsi="Times New Roman" w:cs="Times New Roman"/>
          <w:b/>
          <w:sz w:val="24"/>
          <w:szCs w:val="24"/>
          <w:u w:val="single"/>
        </w:rPr>
        <w:t>Competencias Profesionales</w:t>
      </w:r>
      <w:r w:rsidR="004A7DA7" w:rsidRPr="00293073">
        <w:rPr>
          <w:rFonts w:ascii="Times New Roman" w:hAnsi="Times New Roman" w:cs="Times New Roman"/>
          <w:b/>
          <w:sz w:val="24"/>
          <w:szCs w:val="24"/>
          <w:u w:val="single"/>
        </w:rPr>
        <w:t xml:space="preserve"> y experiencia de trabajo</w:t>
      </w:r>
      <w:r w:rsidRPr="002930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81A7072" w14:textId="6E6C516D" w:rsidR="00782631" w:rsidRPr="00293073" w:rsidRDefault="00227D57" w:rsidP="00227D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color w:val="000000"/>
          <w:sz w:val="24"/>
          <w:szCs w:val="24"/>
        </w:rPr>
        <w:t>Para el desarrollo de esta consultoría se requieren los servicios de un</w:t>
      </w:r>
      <w:r w:rsidR="00AA3399" w:rsidRPr="00293073">
        <w:rPr>
          <w:rFonts w:ascii="Times New Roman" w:hAnsi="Times New Roman" w:cs="Times New Roman"/>
          <w:color w:val="000000"/>
          <w:sz w:val="24"/>
          <w:szCs w:val="24"/>
        </w:rPr>
        <w:t>a o un</w:t>
      </w:r>
      <w:r w:rsidRPr="00293073">
        <w:rPr>
          <w:rFonts w:ascii="Times New Roman" w:hAnsi="Times New Roman" w:cs="Times New Roman"/>
          <w:color w:val="000000"/>
          <w:sz w:val="24"/>
          <w:szCs w:val="24"/>
        </w:rPr>
        <w:t xml:space="preserve"> profesional con grado universita</w:t>
      </w:r>
      <w:r w:rsidR="00AA3399" w:rsidRPr="00293073">
        <w:rPr>
          <w:rFonts w:ascii="Times New Roman" w:hAnsi="Times New Roman" w:cs="Times New Roman"/>
          <w:color w:val="000000"/>
          <w:sz w:val="24"/>
          <w:szCs w:val="24"/>
        </w:rPr>
        <w:t>rio que reúna los siguientes requisitos:</w:t>
      </w:r>
    </w:p>
    <w:p w14:paraId="3958A27A" w14:textId="60D8633D" w:rsidR="00782631" w:rsidRPr="00293073" w:rsidRDefault="00AA33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color w:val="000000"/>
          <w:sz w:val="24"/>
          <w:szCs w:val="24"/>
        </w:rPr>
        <w:t xml:space="preserve">Título </w:t>
      </w:r>
      <w:r w:rsidR="0049311A" w:rsidRPr="00293073">
        <w:rPr>
          <w:rFonts w:ascii="Times New Roman" w:hAnsi="Times New Roman" w:cs="Times New Roman"/>
          <w:color w:val="000000"/>
          <w:sz w:val="24"/>
          <w:szCs w:val="24"/>
        </w:rPr>
        <w:t>universitario en ciencias sociales</w:t>
      </w:r>
      <w:r w:rsidR="007D67A4">
        <w:rPr>
          <w:rFonts w:ascii="Times New Roman" w:hAnsi="Times New Roman" w:cs="Times New Roman"/>
          <w:color w:val="000000"/>
          <w:sz w:val="24"/>
          <w:szCs w:val="24"/>
        </w:rPr>
        <w:t>, económicas</w:t>
      </w:r>
      <w:r w:rsidR="0049311A" w:rsidRPr="00293073">
        <w:rPr>
          <w:rFonts w:ascii="Times New Roman" w:hAnsi="Times New Roman" w:cs="Times New Roman"/>
          <w:color w:val="000000"/>
          <w:sz w:val="24"/>
          <w:szCs w:val="24"/>
        </w:rPr>
        <w:t xml:space="preserve"> o ambientales.</w:t>
      </w:r>
    </w:p>
    <w:p w14:paraId="185DECBA" w14:textId="4F4E9863" w:rsidR="00782631" w:rsidRPr="00293073" w:rsidRDefault="00C94F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6F3017" w:rsidRPr="0029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259" w:rsidRPr="00293073">
        <w:rPr>
          <w:rFonts w:ascii="Times New Roman" w:hAnsi="Times New Roman" w:cs="Times New Roman"/>
          <w:color w:val="000000"/>
          <w:sz w:val="24"/>
          <w:szCs w:val="24"/>
        </w:rPr>
        <w:t>menos 10</w:t>
      </w:r>
      <w:r w:rsidR="006F3017" w:rsidRPr="00293073">
        <w:rPr>
          <w:rFonts w:ascii="Times New Roman" w:hAnsi="Times New Roman" w:cs="Times New Roman"/>
          <w:color w:val="000000"/>
          <w:sz w:val="24"/>
          <w:szCs w:val="24"/>
        </w:rPr>
        <w:t xml:space="preserve"> años de experiencia profesional</w:t>
      </w:r>
      <w:r w:rsidR="00A92C7A" w:rsidRPr="002930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4F5D35" w14:textId="77A5C66D" w:rsidR="00782631" w:rsidRPr="00293073" w:rsidRDefault="000932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color w:val="000000"/>
          <w:sz w:val="24"/>
          <w:szCs w:val="24"/>
        </w:rPr>
        <w:t>Al menos</w:t>
      </w:r>
      <w:r w:rsidR="00F62A3A" w:rsidRPr="00293073">
        <w:rPr>
          <w:rFonts w:ascii="Times New Roman" w:hAnsi="Times New Roman" w:cs="Times New Roman"/>
          <w:color w:val="000000"/>
          <w:sz w:val="24"/>
          <w:szCs w:val="24"/>
        </w:rPr>
        <w:t xml:space="preserve"> 5 años de experiencia de trabajo </w:t>
      </w:r>
      <w:r w:rsidR="001C7A1B">
        <w:rPr>
          <w:rFonts w:ascii="Times New Roman" w:hAnsi="Times New Roman" w:cs="Times New Roman"/>
          <w:color w:val="000000"/>
          <w:sz w:val="24"/>
          <w:szCs w:val="24"/>
        </w:rPr>
        <w:t>en la ejecución y el seguimiento de proyectos.</w:t>
      </w:r>
    </w:p>
    <w:p w14:paraId="55BBC555" w14:textId="4E7EF837" w:rsidR="00904260" w:rsidRPr="00293073" w:rsidRDefault="004751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color w:val="000000"/>
          <w:sz w:val="24"/>
          <w:szCs w:val="24"/>
        </w:rPr>
        <w:t xml:space="preserve">Al menos </w:t>
      </w:r>
      <w:r w:rsidR="00613492" w:rsidRPr="00293073">
        <w:rPr>
          <w:rFonts w:ascii="Times New Roman" w:hAnsi="Times New Roman" w:cs="Times New Roman"/>
          <w:color w:val="000000"/>
          <w:sz w:val="24"/>
          <w:szCs w:val="24"/>
        </w:rPr>
        <w:t xml:space="preserve">10 años de experiencia de trabajo en la región mesoamericana. </w:t>
      </w:r>
    </w:p>
    <w:p w14:paraId="7C2D6442" w14:textId="1BB0A2E9" w:rsidR="00613492" w:rsidRPr="00293073" w:rsidRDefault="006134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color w:val="000000"/>
          <w:sz w:val="24"/>
          <w:szCs w:val="24"/>
        </w:rPr>
        <w:t xml:space="preserve">Al menos </w:t>
      </w:r>
      <w:r w:rsidR="00A131DB" w:rsidRPr="00293073">
        <w:rPr>
          <w:rFonts w:ascii="Times New Roman" w:hAnsi="Times New Roman" w:cs="Times New Roman"/>
          <w:color w:val="000000"/>
          <w:sz w:val="24"/>
          <w:szCs w:val="24"/>
        </w:rPr>
        <w:t>5 años de experiencia trabajando con pueblos indígenas y comunidades locales en materia de derechos, ambiente y gestión del territorio.</w:t>
      </w:r>
    </w:p>
    <w:p w14:paraId="3F81D452" w14:textId="4240C3BD" w:rsidR="00D60434" w:rsidRPr="002756E3" w:rsidRDefault="0021416A" w:rsidP="002756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131DB" w:rsidRPr="00293073">
        <w:rPr>
          <w:rFonts w:ascii="Times New Roman" w:hAnsi="Times New Roman" w:cs="Times New Roman"/>
          <w:color w:val="000000"/>
          <w:sz w:val="24"/>
          <w:szCs w:val="24"/>
        </w:rPr>
        <w:t>on buena capacidad de redacción</w:t>
      </w:r>
      <w:r w:rsidR="00BF1DF7" w:rsidRPr="00293073">
        <w:rPr>
          <w:rFonts w:ascii="Times New Roman" w:hAnsi="Times New Roman" w:cs="Times New Roman"/>
          <w:color w:val="000000"/>
          <w:sz w:val="24"/>
          <w:szCs w:val="24"/>
        </w:rPr>
        <w:t xml:space="preserve"> y expresión en español</w:t>
      </w:r>
      <w:r w:rsidR="00706C92" w:rsidRPr="002930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B4FD95C" w14:textId="77777777" w:rsidR="004A7DA7" w:rsidRPr="00293073" w:rsidRDefault="004A7DA7" w:rsidP="004A7D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C586F" w14:textId="77777777" w:rsidR="00782631" w:rsidRPr="00293073" w:rsidRDefault="002141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073">
        <w:rPr>
          <w:rFonts w:ascii="Times New Roman" w:hAnsi="Times New Roman" w:cs="Times New Roman"/>
          <w:b/>
          <w:sz w:val="24"/>
          <w:szCs w:val="24"/>
          <w:u w:val="single"/>
        </w:rPr>
        <w:t>Requerimientos adicionales, otras habilidades deseadas:</w:t>
      </w:r>
    </w:p>
    <w:p w14:paraId="19595DB0" w14:textId="77777777" w:rsidR="00782631" w:rsidRDefault="002141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color w:val="000000"/>
          <w:sz w:val="24"/>
          <w:szCs w:val="24"/>
        </w:rPr>
        <w:t>Habilidad para organizar, coordinar y facilitar actividades relacionadas con la presente consultoría.</w:t>
      </w:r>
    </w:p>
    <w:p w14:paraId="13ACBA75" w14:textId="70E9B1A9" w:rsidR="006F1F1E" w:rsidRPr="002756E3" w:rsidRDefault="006F1F1E" w:rsidP="002756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Buena capacidad de comunicación verbales y escritas.</w:t>
      </w:r>
    </w:p>
    <w:p w14:paraId="146BE7BB" w14:textId="77777777" w:rsidR="00782631" w:rsidRPr="00293073" w:rsidRDefault="002141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color w:val="000000"/>
          <w:sz w:val="24"/>
          <w:szCs w:val="24"/>
        </w:rPr>
        <w:t>Disponibilidad inmediata.</w:t>
      </w:r>
    </w:p>
    <w:p w14:paraId="0AA5ACA8" w14:textId="77777777" w:rsidR="00782631" w:rsidRPr="00293073" w:rsidRDefault="007826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D5398" w14:textId="77777777" w:rsidR="00782631" w:rsidRPr="00293073" w:rsidRDefault="002141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073">
        <w:rPr>
          <w:rFonts w:ascii="Times New Roman" w:hAnsi="Times New Roman" w:cs="Times New Roman"/>
          <w:b/>
          <w:color w:val="000000"/>
          <w:sz w:val="24"/>
          <w:szCs w:val="24"/>
        </w:rPr>
        <w:t>CONDICIONES ADMINISTRATIVAS</w:t>
      </w:r>
    </w:p>
    <w:p w14:paraId="15DCA84B" w14:textId="77777777" w:rsidR="00782631" w:rsidRPr="00293073" w:rsidRDefault="002141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73">
        <w:rPr>
          <w:rFonts w:ascii="Times New Roman" w:hAnsi="Times New Roman" w:cs="Times New Roman"/>
          <w:b/>
          <w:sz w:val="24"/>
          <w:szCs w:val="24"/>
        </w:rPr>
        <w:t>Contrato y soporte de pagos</w:t>
      </w:r>
    </w:p>
    <w:p w14:paraId="4D30EFF4" w14:textId="522E612D" w:rsidR="00782631" w:rsidRDefault="0021416A">
      <w:pPr>
        <w:jc w:val="both"/>
        <w:rPr>
          <w:rFonts w:ascii="Times New Roman" w:hAnsi="Times New Roman" w:cs="Times New Roman"/>
          <w:sz w:val="24"/>
          <w:szCs w:val="24"/>
        </w:rPr>
      </w:pPr>
      <w:r w:rsidRPr="00293073">
        <w:rPr>
          <w:rFonts w:ascii="Times New Roman" w:hAnsi="Times New Roman" w:cs="Times New Roman"/>
          <w:sz w:val="24"/>
          <w:szCs w:val="24"/>
        </w:rPr>
        <w:t xml:space="preserve">Para el cumplimiento de la entrega de los productos y otras condiciones señalados en los presentes Términos de Referencia (TdR) se suscribirá contrato formal entre el/la consultor/a y el FTM por medio de la Asociación de Comunidades Forestales de Petén (ACOFOP) constituyéndose los presentes TdR en parte integral de dicho contrato. El o la </w:t>
      </w:r>
      <w:r w:rsidR="000D49F8">
        <w:rPr>
          <w:rFonts w:ascii="Times New Roman" w:hAnsi="Times New Roman" w:cs="Times New Roman"/>
          <w:sz w:val="24"/>
          <w:szCs w:val="24"/>
        </w:rPr>
        <w:t xml:space="preserve">consultora </w:t>
      </w:r>
      <w:r w:rsidRPr="00293073">
        <w:rPr>
          <w:rFonts w:ascii="Times New Roman" w:hAnsi="Times New Roman" w:cs="Times New Roman"/>
          <w:sz w:val="24"/>
          <w:szCs w:val="24"/>
        </w:rPr>
        <w:t>deberá entregar un recibo fiscal oficial para que pueda realizarse efectivo el pago correspondiente</w:t>
      </w:r>
      <w:r w:rsidR="000D49F8">
        <w:rPr>
          <w:rFonts w:ascii="Times New Roman" w:hAnsi="Times New Roman" w:cs="Times New Roman"/>
          <w:sz w:val="24"/>
          <w:szCs w:val="24"/>
        </w:rPr>
        <w:t xml:space="preserve"> a cada mes.</w:t>
      </w:r>
    </w:p>
    <w:p w14:paraId="7D5EDD62" w14:textId="77777777" w:rsidR="000D49F8" w:rsidRPr="00293073" w:rsidRDefault="000D49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25202" w14:textId="77777777" w:rsidR="00782631" w:rsidRPr="00293073" w:rsidRDefault="002141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73">
        <w:rPr>
          <w:rFonts w:ascii="Times New Roman" w:hAnsi="Times New Roman" w:cs="Times New Roman"/>
          <w:b/>
          <w:sz w:val="24"/>
          <w:szCs w:val="24"/>
        </w:rPr>
        <w:t xml:space="preserve">Confidencialidad </w:t>
      </w:r>
    </w:p>
    <w:p w14:paraId="61C105EB" w14:textId="77777777" w:rsidR="00782631" w:rsidRPr="00293073" w:rsidRDefault="0021416A">
      <w:pPr>
        <w:jc w:val="both"/>
        <w:rPr>
          <w:rFonts w:ascii="Times New Roman" w:hAnsi="Times New Roman" w:cs="Times New Roman"/>
          <w:sz w:val="24"/>
          <w:szCs w:val="24"/>
        </w:rPr>
      </w:pPr>
      <w:r w:rsidRPr="00293073">
        <w:rPr>
          <w:rFonts w:ascii="Times New Roman" w:hAnsi="Times New Roman" w:cs="Times New Roman"/>
          <w:sz w:val="24"/>
          <w:szCs w:val="24"/>
        </w:rPr>
        <w:t>Toda información obtenida por el/la programadora relacionados con la ejecución de su contrato, deberán ser considerados confidenciales, no pudiendo ser divulgados sin autorización expresa por escrito del organismo contratante.</w:t>
      </w:r>
    </w:p>
    <w:p w14:paraId="450CF77D" w14:textId="296F249B" w:rsidR="00782631" w:rsidRPr="00293073" w:rsidRDefault="0021416A">
      <w:pPr>
        <w:jc w:val="both"/>
        <w:rPr>
          <w:rFonts w:ascii="Times New Roman" w:hAnsi="Times New Roman" w:cs="Times New Roman"/>
          <w:sz w:val="24"/>
          <w:szCs w:val="24"/>
        </w:rPr>
      </w:pPr>
      <w:r w:rsidRPr="00293073">
        <w:rPr>
          <w:rFonts w:ascii="Times New Roman" w:hAnsi="Times New Roman" w:cs="Times New Roman"/>
          <w:sz w:val="24"/>
          <w:szCs w:val="24"/>
        </w:rPr>
        <w:t xml:space="preserve">Para aplicar, enviar hoja de vida con oferta técnica y financiera a </w:t>
      </w:r>
      <w:hyperlink r:id="rId10">
        <w:r w:rsidRPr="002930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gerencia@fondomesoamericano.org</w:t>
        </w:r>
      </w:hyperlink>
      <w:r w:rsidRPr="00293073">
        <w:rPr>
          <w:rFonts w:ascii="Times New Roman" w:hAnsi="Times New Roman" w:cs="Times New Roman"/>
          <w:sz w:val="24"/>
          <w:szCs w:val="24"/>
        </w:rPr>
        <w:t xml:space="preserve">   a más tardar el </w:t>
      </w:r>
      <w:r w:rsidR="00A11F3E">
        <w:rPr>
          <w:rFonts w:ascii="Times New Roman" w:hAnsi="Times New Roman" w:cs="Times New Roman"/>
          <w:sz w:val="24"/>
          <w:szCs w:val="24"/>
        </w:rPr>
        <w:t>29</w:t>
      </w:r>
      <w:r w:rsidR="0019630C" w:rsidRPr="00293073">
        <w:rPr>
          <w:rFonts w:ascii="Times New Roman" w:hAnsi="Times New Roman" w:cs="Times New Roman"/>
          <w:sz w:val="24"/>
          <w:szCs w:val="24"/>
        </w:rPr>
        <w:t xml:space="preserve"> de </w:t>
      </w:r>
      <w:r w:rsidR="00A11F3E">
        <w:rPr>
          <w:rFonts w:ascii="Times New Roman" w:hAnsi="Times New Roman" w:cs="Times New Roman"/>
          <w:sz w:val="24"/>
          <w:szCs w:val="24"/>
        </w:rPr>
        <w:t>marzo</w:t>
      </w:r>
      <w:r w:rsidR="0019630C" w:rsidRPr="00293073">
        <w:rPr>
          <w:rFonts w:ascii="Times New Roman" w:hAnsi="Times New Roman" w:cs="Times New Roman"/>
          <w:sz w:val="24"/>
          <w:szCs w:val="24"/>
        </w:rPr>
        <w:t xml:space="preserve"> de 202</w:t>
      </w:r>
      <w:r w:rsidR="00A11F3E">
        <w:rPr>
          <w:rFonts w:ascii="Times New Roman" w:hAnsi="Times New Roman" w:cs="Times New Roman"/>
          <w:sz w:val="24"/>
          <w:szCs w:val="24"/>
        </w:rPr>
        <w:t>4</w:t>
      </w:r>
      <w:r w:rsidR="0019630C" w:rsidRPr="00293073">
        <w:rPr>
          <w:rFonts w:ascii="Times New Roman" w:hAnsi="Times New Roman" w:cs="Times New Roman"/>
          <w:sz w:val="24"/>
          <w:szCs w:val="24"/>
        </w:rPr>
        <w:t xml:space="preserve"> hasta las 18:00 horas</w:t>
      </w:r>
      <w:r w:rsidR="00B4347B" w:rsidRPr="00293073">
        <w:rPr>
          <w:rFonts w:ascii="Times New Roman" w:hAnsi="Times New Roman" w:cs="Times New Roman"/>
          <w:sz w:val="24"/>
          <w:szCs w:val="24"/>
        </w:rPr>
        <w:t xml:space="preserve"> de Costa Rica. </w:t>
      </w:r>
    </w:p>
    <w:sectPr w:rsidR="00782631" w:rsidRPr="00293073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32E3" w14:textId="77777777" w:rsidR="005A4A07" w:rsidRDefault="005A4A07">
      <w:pPr>
        <w:spacing w:after="0" w:line="240" w:lineRule="auto"/>
      </w:pPr>
      <w:r>
        <w:separator/>
      </w:r>
    </w:p>
  </w:endnote>
  <w:endnote w:type="continuationSeparator" w:id="0">
    <w:p w14:paraId="01F8035C" w14:textId="77777777" w:rsidR="005A4A07" w:rsidRDefault="005A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47A0" w14:textId="77777777" w:rsidR="005A4A07" w:rsidRDefault="005A4A07">
      <w:pPr>
        <w:spacing w:after="0" w:line="240" w:lineRule="auto"/>
      </w:pPr>
      <w:r>
        <w:separator/>
      </w:r>
    </w:p>
  </w:footnote>
  <w:footnote w:type="continuationSeparator" w:id="0">
    <w:p w14:paraId="4D98788E" w14:textId="77777777" w:rsidR="005A4A07" w:rsidRDefault="005A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9341" w14:textId="77777777" w:rsidR="00782631" w:rsidRDefault="002141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AA0"/>
    <w:multiLevelType w:val="hybridMultilevel"/>
    <w:tmpl w:val="7EA06492"/>
    <w:lvl w:ilvl="0" w:tplc="AD260A6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5E3609"/>
    <w:multiLevelType w:val="hybridMultilevel"/>
    <w:tmpl w:val="844A8A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6D1A"/>
    <w:multiLevelType w:val="hybridMultilevel"/>
    <w:tmpl w:val="9468F5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654D1"/>
    <w:multiLevelType w:val="multilevel"/>
    <w:tmpl w:val="2696D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7B5427"/>
    <w:multiLevelType w:val="hybridMultilevel"/>
    <w:tmpl w:val="71264A3C"/>
    <w:lvl w:ilvl="0" w:tplc="57388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289C"/>
    <w:multiLevelType w:val="multilevel"/>
    <w:tmpl w:val="56E60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373725"/>
    <w:multiLevelType w:val="hybridMultilevel"/>
    <w:tmpl w:val="9E163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D7954"/>
    <w:multiLevelType w:val="multilevel"/>
    <w:tmpl w:val="9BD83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123EDA"/>
    <w:multiLevelType w:val="multilevel"/>
    <w:tmpl w:val="F170D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BB0B21"/>
    <w:multiLevelType w:val="hybridMultilevel"/>
    <w:tmpl w:val="4ED82728"/>
    <w:lvl w:ilvl="0" w:tplc="0A687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41448"/>
    <w:multiLevelType w:val="multilevel"/>
    <w:tmpl w:val="787CC2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F31843"/>
    <w:multiLevelType w:val="multilevel"/>
    <w:tmpl w:val="06DC6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471142"/>
    <w:multiLevelType w:val="multilevel"/>
    <w:tmpl w:val="9A6A8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44376">
    <w:abstractNumId w:val="11"/>
  </w:num>
  <w:num w:numId="2" w16cid:durableId="1226378961">
    <w:abstractNumId w:val="5"/>
  </w:num>
  <w:num w:numId="3" w16cid:durableId="1662654144">
    <w:abstractNumId w:val="10"/>
  </w:num>
  <w:num w:numId="4" w16cid:durableId="1375037443">
    <w:abstractNumId w:val="12"/>
  </w:num>
  <w:num w:numId="5" w16cid:durableId="1839467195">
    <w:abstractNumId w:val="3"/>
  </w:num>
  <w:num w:numId="6" w16cid:durableId="560949603">
    <w:abstractNumId w:val="7"/>
  </w:num>
  <w:num w:numId="7" w16cid:durableId="1593930108">
    <w:abstractNumId w:val="8"/>
  </w:num>
  <w:num w:numId="8" w16cid:durableId="408162082">
    <w:abstractNumId w:val="4"/>
  </w:num>
  <w:num w:numId="9" w16cid:durableId="2025278959">
    <w:abstractNumId w:val="9"/>
  </w:num>
  <w:num w:numId="10" w16cid:durableId="37975341">
    <w:abstractNumId w:val="1"/>
  </w:num>
  <w:num w:numId="11" w16cid:durableId="1472290687">
    <w:abstractNumId w:val="0"/>
  </w:num>
  <w:num w:numId="12" w16cid:durableId="1992755044">
    <w:abstractNumId w:val="6"/>
  </w:num>
  <w:num w:numId="13" w16cid:durableId="2048602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31"/>
    <w:rsid w:val="00000DDB"/>
    <w:rsid w:val="000025F0"/>
    <w:rsid w:val="00003121"/>
    <w:rsid w:val="00006AD7"/>
    <w:rsid w:val="00011EB9"/>
    <w:rsid w:val="000128EF"/>
    <w:rsid w:val="00013AE5"/>
    <w:rsid w:val="00016266"/>
    <w:rsid w:val="000200AC"/>
    <w:rsid w:val="000220F0"/>
    <w:rsid w:val="00025B0D"/>
    <w:rsid w:val="00040ECD"/>
    <w:rsid w:val="000420BE"/>
    <w:rsid w:val="00046F04"/>
    <w:rsid w:val="000545FE"/>
    <w:rsid w:val="00061347"/>
    <w:rsid w:val="00064095"/>
    <w:rsid w:val="00064E07"/>
    <w:rsid w:val="00066A2D"/>
    <w:rsid w:val="00077927"/>
    <w:rsid w:val="000842C1"/>
    <w:rsid w:val="00085236"/>
    <w:rsid w:val="00085E0D"/>
    <w:rsid w:val="00093259"/>
    <w:rsid w:val="000A2C73"/>
    <w:rsid w:val="000A3742"/>
    <w:rsid w:val="000A693F"/>
    <w:rsid w:val="000A7161"/>
    <w:rsid w:val="000C283A"/>
    <w:rsid w:val="000C6BE9"/>
    <w:rsid w:val="000D29F1"/>
    <w:rsid w:val="000D49F8"/>
    <w:rsid w:val="000D5B55"/>
    <w:rsid w:val="00106BE8"/>
    <w:rsid w:val="00111BC1"/>
    <w:rsid w:val="00112364"/>
    <w:rsid w:val="0012381C"/>
    <w:rsid w:val="00130B64"/>
    <w:rsid w:val="00135409"/>
    <w:rsid w:val="001468EF"/>
    <w:rsid w:val="00157D4F"/>
    <w:rsid w:val="001725C1"/>
    <w:rsid w:val="001737DF"/>
    <w:rsid w:val="00177248"/>
    <w:rsid w:val="0018065A"/>
    <w:rsid w:val="0018227B"/>
    <w:rsid w:val="00186AA5"/>
    <w:rsid w:val="00186DEF"/>
    <w:rsid w:val="0018749B"/>
    <w:rsid w:val="001876FF"/>
    <w:rsid w:val="0019630C"/>
    <w:rsid w:val="001A5E6B"/>
    <w:rsid w:val="001B441C"/>
    <w:rsid w:val="001B5470"/>
    <w:rsid w:val="001B5616"/>
    <w:rsid w:val="001C07A3"/>
    <w:rsid w:val="001C1C19"/>
    <w:rsid w:val="001C2CD4"/>
    <w:rsid w:val="001C53AB"/>
    <w:rsid w:val="001C7A1B"/>
    <w:rsid w:val="001D091E"/>
    <w:rsid w:val="001D2263"/>
    <w:rsid w:val="001F5784"/>
    <w:rsid w:val="001F7D89"/>
    <w:rsid w:val="0021416A"/>
    <w:rsid w:val="00226D30"/>
    <w:rsid w:val="00227D57"/>
    <w:rsid w:val="00234DD8"/>
    <w:rsid w:val="00242EE8"/>
    <w:rsid w:val="00252F31"/>
    <w:rsid w:val="00254C76"/>
    <w:rsid w:val="002601D3"/>
    <w:rsid w:val="00270CFB"/>
    <w:rsid w:val="002756E3"/>
    <w:rsid w:val="00280682"/>
    <w:rsid w:val="00290BE9"/>
    <w:rsid w:val="00292E12"/>
    <w:rsid w:val="00293073"/>
    <w:rsid w:val="002A134B"/>
    <w:rsid w:val="002B6DE2"/>
    <w:rsid w:val="002C1EA7"/>
    <w:rsid w:val="002C340B"/>
    <w:rsid w:val="002C4614"/>
    <w:rsid w:val="002C5096"/>
    <w:rsid w:val="002E0016"/>
    <w:rsid w:val="002E0726"/>
    <w:rsid w:val="002E5DA0"/>
    <w:rsid w:val="002F31BA"/>
    <w:rsid w:val="002F51BF"/>
    <w:rsid w:val="0031300A"/>
    <w:rsid w:val="00317A72"/>
    <w:rsid w:val="0032551C"/>
    <w:rsid w:val="00326C91"/>
    <w:rsid w:val="0033243A"/>
    <w:rsid w:val="00336171"/>
    <w:rsid w:val="00344F04"/>
    <w:rsid w:val="00346ACC"/>
    <w:rsid w:val="003556AF"/>
    <w:rsid w:val="0037687C"/>
    <w:rsid w:val="00385CCA"/>
    <w:rsid w:val="00392E30"/>
    <w:rsid w:val="003B1AE5"/>
    <w:rsid w:val="003C747D"/>
    <w:rsid w:val="003E3864"/>
    <w:rsid w:val="003E6066"/>
    <w:rsid w:val="003F348F"/>
    <w:rsid w:val="003F5F2F"/>
    <w:rsid w:val="003F6E24"/>
    <w:rsid w:val="004042FA"/>
    <w:rsid w:val="00413C3D"/>
    <w:rsid w:val="004265EE"/>
    <w:rsid w:val="004333FD"/>
    <w:rsid w:val="004508DB"/>
    <w:rsid w:val="00463FD8"/>
    <w:rsid w:val="00466F45"/>
    <w:rsid w:val="00472A32"/>
    <w:rsid w:val="004751AA"/>
    <w:rsid w:val="0047720E"/>
    <w:rsid w:val="00477889"/>
    <w:rsid w:val="00484268"/>
    <w:rsid w:val="0049311A"/>
    <w:rsid w:val="004A7DA7"/>
    <w:rsid w:val="004A7ED1"/>
    <w:rsid w:val="004B4731"/>
    <w:rsid w:val="004C0404"/>
    <w:rsid w:val="004C19A1"/>
    <w:rsid w:val="004D2CD7"/>
    <w:rsid w:val="004D5EBC"/>
    <w:rsid w:val="004F0A32"/>
    <w:rsid w:val="00502EAC"/>
    <w:rsid w:val="00505B30"/>
    <w:rsid w:val="005101A9"/>
    <w:rsid w:val="0051438A"/>
    <w:rsid w:val="00516B22"/>
    <w:rsid w:val="005241B1"/>
    <w:rsid w:val="005261F9"/>
    <w:rsid w:val="00527D66"/>
    <w:rsid w:val="00536B6F"/>
    <w:rsid w:val="00546515"/>
    <w:rsid w:val="00554FBF"/>
    <w:rsid w:val="00556003"/>
    <w:rsid w:val="00557CF9"/>
    <w:rsid w:val="00566478"/>
    <w:rsid w:val="00582353"/>
    <w:rsid w:val="00583109"/>
    <w:rsid w:val="00586AF2"/>
    <w:rsid w:val="005A4A07"/>
    <w:rsid w:val="005B263F"/>
    <w:rsid w:val="005B2A7A"/>
    <w:rsid w:val="005B7EB9"/>
    <w:rsid w:val="005C76EE"/>
    <w:rsid w:val="005D13DA"/>
    <w:rsid w:val="005E28A5"/>
    <w:rsid w:val="005F557A"/>
    <w:rsid w:val="006103E9"/>
    <w:rsid w:val="00613492"/>
    <w:rsid w:val="0061774B"/>
    <w:rsid w:val="006205B2"/>
    <w:rsid w:val="00637421"/>
    <w:rsid w:val="00643153"/>
    <w:rsid w:val="00672FC5"/>
    <w:rsid w:val="00674648"/>
    <w:rsid w:val="00676C30"/>
    <w:rsid w:val="006A0CBB"/>
    <w:rsid w:val="006A350B"/>
    <w:rsid w:val="006B66E9"/>
    <w:rsid w:val="006C517B"/>
    <w:rsid w:val="006D380C"/>
    <w:rsid w:val="006E15BB"/>
    <w:rsid w:val="006F1C5E"/>
    <w:rsid w:val="006F1F1E"/>
    <w:rsid w:val="006F3017"/>
    <w:rsid w:val="006F6FEA"/>
    <w:rsid w:val="007029ED"/>
    <w:rsid w:val="0070358C"/>
    <w:rsid w:val="00704303"/>
    <w:rsid w:val="00706C92"/>
    <w:rsid w:val="00710CC4"/>
    <w:rsid w:val="00734402"/>
    <w:rsid w:val="00742201"/>
    <w:rsid w:val="007525D7"/>
    <w:rsid w:val="0075592E"/>
    <w:rsid w:val="00761F62"/>
    <w:rsid w:val="00762D5C"/>
    <w:rsid w:val="00771124"/>
    <w:rsid w:val="00777E02"/>
    <w:rsid w:val="00782631"/>
    <w:rsid w:val="007A285A"/>
    <w:rsid w:val="007A6E2A"/>
    <w:rsid w:val="007A7555"/>
    <w:rsid w:val="007B2278"/>
    <w:rsid w:val="007B72AC"/>
    <w:rsid w:val="007C703E"/>
    <w:rsid w:val="007D67A4"/>
    <w:rsid w:val="007F33BC"/>
    <w:rsid w:val="007F3ED3"/>
    <w:rsid w:val="007F4436"/>
    <w:rsid w:val="00820BFE"/>
    <w:rsid w:val="00821FBA"/>
    <w:rsid w:val="00840CEC"/>
    <w:rsid w:val="008557DF"/>
    <w:rsid w:val="00856B82"/>
    <w:rsid w:val="00857595"/>
    <w:rsid w:val="00870623"/>
    <w:rsid w:val="00870965"/>
    <w:rsid w:val="00874FF5"/>
    <w:rsid w:val="00875056"/>
    <w:rsid w:val="0087666A"/>
    <w:rsid w:val="00880396"/>
    <w:rsid w:val="00896B4C"/>
    <w:rsid w:val="008A2AC4"/>
    <w:rsid w:val="008B1B73"/>
    <w:rsid w:val="008B220C"/>
    <w:rsid w:val="008B34F8"/>
    <w:rsid w:val="008B7583"/>
    <w:rsid w:val="008C3F7F"/>
    <w:rsid w:val="008D7B81"/>
    <w:rsid w:val="008E3C41"/>
    <w:rsid w:val="00902636"/>
    <w:rsid w:val="00904260"/>
    <w:rsid w:val="00905363"/>
    <w:rsid w:val="00907AE7"/>
    <w:rsid w:val="00912971"/>
    <w:rsid w:val="00912EF6"/>
    <w:rsid w:val="0091426A"/>
    <w:rsid w:val="009304B0"/>
    <w:rsid w:val="00932819"/>
    <w:rsid w:val="00935F2D"/>
    <w:rsid w:val="0095238C"/>
    <w:rsid w:val="009643D4"/>
    <w:rsid w:val="00974A65"/>
    <w:rsid w:val="00982A72"/>
    <w:rsid w:val="00985154"/>
    <w:rsid w:val="00987E76"/>
    <w:rsid w:val="00996056"/>
    <w:rsid w:val="009A486D"/>
    <w:rsid w:val="009A48A3"/>
    <w:rsid w:val="009B44EC"/>
    <w:rsid w:val="009C0471"/>
    <w:rsid w:val="009C207F"/>
    <w:rsid w:val="009C4C40"/>
    <w:rsid w:val="009C57D0"/>
    <w:rsid w:val="009F0279"/>
    <w:rsid w:val="009F0333"/>
    <w:rsid w:val="009F2135"/>
    <w:rsid w:val="009F32FD"/>
    <w:rsid w:val="009F630E"/>
    <w:rsid w:val="00A0282C"/>
    <w:rsid w:val="00A0607A"/>
    <w:rsid w:val="00A11F3E"/>
    <w:rsid w:val="00A131DB"/>
    <w:rsid w:val="00A169B6"/>
    <w:rsid w:val="00A16FE7"/>
    <w:rsid w:val="00A374D6"/>
    <w:rsid w:val="00A41080"/>
    <w:rsid w:val="00A456FF"/>
    <w:rsid w:val="00A47A31"/>
    <w:rsid w:val="00A524A4"/>
    <w:rsid w:val="00A62F92"/>
    <w:rsid w:val="00A67F16"/>
    <w:rsid w:val="00A75978"/>
    <w:rsid w:val="00A876C4"/>
    <w:rsid w:val="00A910B4"/>
    <w:rsid w:val="00A91D4F"/>
    <w:rsid w:val="00A92C7A"/>
    <w:rsid w:val="00A96814"/>
    <w:rsid w:val="00AA3399"/>
    <w:rsid w:val="00AA359A"/>
    <w:rsid w:val="00AA6780"/>
    <w:rsid w:val="00AB11DF"/>
    <w:rsid w:val="00AB224D"/>
    <w:rsid w:val="00AB5172"/>
    <w:rsid w:val="00AD0183"/>
    <w:rsid w:val="00AD55CE"/>
    <w:rsid w:val="00AE5566"/>
    <w:rsid w:val="00AF13BB"/>
    <w:rsid w:val="00AF7CEA"/>
    <w:rsid w:val="00AF7E0D"/>
    <w:rsid w:val="00B006DB"/>
    <w:rsid w:val="00B01904"/>
    <w:rsid w:val="00B27CD8"/>
    <w:rsid w:val="00B311D5"/>
    <w:rsid w:val="00B4347B"/>
    <w:rsid w:val="00B5047F"/>
    <w:rsid w:val="00B52079"/>
    <w:rsid w:val="00B5347F"/>
    <w:rsid w:val="00B538C1"/>
    <w:rsid w:val="00B6474C"/>
    <w:rsid w:val="00B80CF2"/>
    <w:rsid w:val="00B811BA"/>
    <w:rsid w:val="00B8796A"/>
    <w:rsid w:val="00B87AB8"/>
    <w:rsid w:val="00B90676"/>
    <w:rsid w:val="00B90925"/>
    <w:rsid w:val="00BA6F92"/>
    <w:rsid w:val="00BB00B6"/>
    <w:rsid w:val="00BB2377"/>
    <w:rsid w:val="00BC2F48"/>
    <w:rsid w:val="00BE1ADC"/>
    <w:rsid w:val="00BF1DF7"/>
    <w:rsid w:val="00BF4474"/>
    <w:rsid w:val="00BF4834"/>
    <w:rsid w:val="00C01907"/>
    <w:rsid w:val="00C30BA6"/>
    <w:rsid w:val="00C36C09"/>
    <w:rsid w:val="00C36F5A"/>
    <w:rsid w:val="00C370A5"/>
    <w:rsid w:val="00C520E4"/>
    <w:rsid w:val="00C74903"/>
    <w:rsid w:val="00C82E64"/>
    <w:rsid w:val="00C879CF"/>
    <w:rsid w:val="00C94F04"/>
    <w:rsid w:val="00C9602A"/>
    <w:rsid w:val="00CD1AE5"/>
    <w:rsid w:val="00CE1937"/>
    <w:rsid w:val="00CF2668"/>
    <w:rsid w:val="00CF5A17"/>
    <w:rsid w:val="00D0319C"/>
    <w:rsid w:val="00D05F64"/>
    <w:rsid w:val="00D12EC6"/>
    <w:rsid w:val="00D13E2D"/>
    <w:rsid w:val="00D24F27"/>
    <w:rsid w:val="00D25007"/>
    <w:rsid w:val="00D26C7B"/>
    <w:rsid w:val="00D3177C"/>
    <w:rsid w:val="00D362CA"/>
    <w:rsid w:val="00D453CB"/>
    <w:rsid w:val="00D45B23"/>
    <w:rsid w:val="00D50693"/>
    <w:rsid w:val="00D527BE"/>
    <w:rsid w:val="00D5625F"/>
    <w:rsid w:val="00D5626E"/>
    <w:rsid w:val="00D57054"/>
    <w:rsid w:val="00D60434"/>
    <w:rsid w:val="00D9183A"/>
    <w:rsid w:val="00D92295"/>
    <w:rsid w:val="00D92D6A"/>
    <w:rsid w:val="00D9353B"/>
    <w:rsid w:val="00DA33CF"/>
    <w:rsid w:val="00DB1094"/>
    <w:rsid w:val="00DC0E8B"/>
    <w:rsid w:val="00DC1279"/>
    <w:rsid w:val="00DC1C89"/>
    <w:rsid w:val="00DD30F4"/>
    <w:rsid w:val="00DD50BE"/>
    <w:rsid w:val="00DF1B81"/>
    <w:rsid w:val="00DF5B7C"/>
    <w:rsid w:val="00DF65EA"/>
    <w:rsid w:val="00DF7582"/>
    <w:rsid w:val="00DF7749"/>
    <w:rsid w:val="00E0475A"/>
    <w:rsid w:val="00E0483A"/>
    <w:rsid w:val="00E219F1"/>
    <w:rsid w:val="00E27B98"/>
    <w:rsid w:val="00E35C84"/>
    <w:rsid w:val="00E53510"/>
    <w:rsid w:val="00E607A7"/>
    <w:rsid w:val="00E659B8"/>
    <w:rsid w:val="00E6766A"/>
    <w:rsid w:val="00E76A0F"/>
    <w:rsid w:val="00E77E1E"/>
    <w:rsid w:val="00E9647E"/>
    <w:rsid w:val="00E9748C"/>
    <w:rsid w:val="00EA7DC5"/>
    <w:rsid w:val="00EB1675"/>
    <w:rsid w:val="00EC6E31"/>
    <w:rsid w:val="00ED6EAE"/>
    <w:rsid w:val="00ED75A0"/>
    <w:rsid w:val="00EE112A"/>
    <w:rsid w:val="00EE65CE"/>
    <w:rsid w:val="00EF1435"/>
    <w:rsid w:val="00EF43C3"/>
    <w:rsid w:val="00EF630F"/>
    <w:rsid w:val="00F053A0"/>
    <w:rsid w:val="00F135F6"/>
    <w:rsid w:val="00F150C8"/>
    <w:rsid w:val="00F17E8D"/>
    <w:rsid w:val="00F24E70"/>
    <w:rsid w:val="00F266B2"/>
    <w:rsid w:val="00F34B73"/>
    <w:rsid w:val="00F41D8B"/>
    <w:rsid w:val="00F41E98"/>
    <w:rsid w:val="00F612E6"/>
    <w:rsid w:val="00F62A3A"/>
    <w:rsid w:val="00F71C20"/>
    <w:rsid w:val="00F766D4"/>
    <w:rsid w:val="00F805B3"/>
    <w:rsid w:val="00F9607F"/>
    <w:rsid w:val="00FA336E"/>
    <w:rsid w:val="00FB18C0"/>
    <w:rsid w:val="00FC0D66"/>
    <w:rsid w:val="00FD0D58"/>
    <w:rsid w:val="00FD3920"/>
    <w:rsid w:val="00FF140E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49E74"/>
  <w15:docId w15:val="{3F57AA3C-79C0-40B3-A4A5-4BAE1463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es-NI" w:eastAsia="es-MX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A5"/>
  </w:style>
  <w:style w:type="paragraph" w:styleId="Ttulo1">
    <w:name w:val="heading 1"/>
    <w:basedOn w:val="Normal"/>
    <w:next w:val="Normal"/>
    <w:link w:val="Ttulo1Car"/>
    <w:uiPriority w:val="9"/>
    <w:qFormat/>
    <w:rsid w:val="005175A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75A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75A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75A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75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75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75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75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75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175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rrafodelista">
    <w:name w:val="List Paragraph"/>
    <w:basedOn w:val="Normal"/>
    <w:uiPriority w:val="34"/>
    <w:qFormat/>
    <w:rsid w:val="001E179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175A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75A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75A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75A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75A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75A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75A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75A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75A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175A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tuloCar">
    <w:name w:val="Título Car"/>
    <w:basedOn w:val="Fuentedeprrafopredeter"/>
    <w:link w:val="Ttulo"/>
    <w:uiPriority w:val="10"/>
    <w:rsid w:val="005175A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line="240" w:lineRule="auto"/>
    </w:pPr>
    <w:rPr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175A5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5175A5"/>
    <w:rPr>
      <w:b/>
      <w:bCs/>
    </w:rPr>
  </w:style>
  <w:style w:type="character" w:styleId="nfasis">
    <w:name w:val="Emphasis"/>
    <w:basedOn w:val="Fuentedeprrafopredeter"/>
    <w:uiPriority w:val="20"/>
    <w:qFormat/>
    <w:rsid w:val="005175A5"/>
    <w:rPr>
      <w:i/>
      <w:iCs/>
      <w:color w:val="70AD47" w:themeColor="accent6"/>
    </w:rPr>
  </w:style>
  <w:style w:type="paragraph" w:styleId="Sinespaciado">
    <w:name w:val="No Spacing"/>
    <w:link w:val="SinespaciadoCar"/>
    <w:uiPriority w:val="1"/>
    <w:qFormat/>
    <w:rsid w:val="005175A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175A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5175A5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75A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75A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175A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175A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175A5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5175A5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5175A5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175A5"/>
    <w:pPr>
      <w:outlineLvl w:val="9"/>
    </w:pPr>
  </w:style>
  <w:style w:type="table" w:styleId="Tablaconcuadrcula">
    <w:name w:val="Table Grid"/>
    <w:basedOn w:val="Tablanormal"/>
    <w:uiPriority w:val="39"/>
    <w:rsid w:val="005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C5EE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0859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00AEB"/>
  </w:style>
  <w:style w:type="paragraph" w:styleId="NormalWeb">
    <w:name w:val="Normal (Web)"/>
    <w:basedOn w:val="Normal"/>
    <w:uiPriority w:val="99"/>
    <w:semiHidden/>
    <w:unhideWhenUsed/>
    <w:rsid w:val="0014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82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1C7"/>
  </w:style>
  <w:style w:type="paragraph" w:styleId="Piedepgina">
    <w:name w:val="footer"/>
    <w:basedOn w:val="Normal"/>
    <w:link w:val="PiedepginaCar"/>
    <w:uiPriority w:val="99"/>
    <w:unhideWhenUsed/>
    <w:rsid w:val="00382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1C7"/>
  </w:style>
  <w:style w:type="character" w:styleId="Refdecomentario">
    <w:name w:val="annotation reference"/>
    <w:basedOn w:val="Fuentedeprrafopredeter"/>
    <w:uiPriority w:val="99"/>
    <w:semiHidden/>
    <w:unhideWhenUsed/>
    <w:rsid w:val="006F68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8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8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8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85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91DC3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rencia@fondomesoamerican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9nekco3ZxeQIycCzRsAIUvYAPg==">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2095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marcial lopez</dc:creator>
  <cp:lastModifiedBy>Freddy Miranda Castro</cp:lastModifiedBy>
  <cp:revision>12</cp:revision>
  <dcterms:created xsi:type="dcterms:W3CDTF">2024-03-14T14:40:00Z</dcterms:created>
  <dcterms:modified xsi:type="dcterms:W3CDTF">2024-03-15T18:01:00Z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c77cc2782f52d8cbdb98b5afe7f769649b51fe5fe3fa43b2e8c8ee61e0470f58</vt:lpwstr>
  </property>
</Properties>
</file>